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A7" w:rsidRPr="000A02A7" w:rsidRDefault="002D13A7" w:rsidP="000A02A7">
      <w:pPr>
        <w:jc w:val="center"/>
        <w:rPr>
          <w:b/>
          <w:color w:val="4F81BD" w:themeColor="accent1"/>
          <w:sz w:val="32"/>
          <w:szCs w:val="32"/>
        </w:rPr>
      </w:pPr>
      <w:r w:rsidRPr="000A02A7">
        <w:rPr>
          <w:b/>
          <w:color w:val="4F81BD" w:themeColor="accent1"/>
          <w:sz w:val="32"/>
          <w:szCs w:val="32"/>
          <w:u w:val="single"/>
        </w:rPr>
        <w:t>Join us for The European Union: Culture, Politics, and Economics T</w:t>
      </w:r>
      <w:r w:rsidR="00F85E89" w:rsidRPr="000A02A7">
        <w:rPr>
          <w:b/>
          <w:color w:val="4F81BD" w:themeColor="accent1"/>
          <w:sz w:val="32"/>
          <w:szCs w:val="32"/>
          <w:u w:val="single"/>
        </w:rPr>
        <w:t>ravel Course January 8- 19, 2019</w:t>
      </w:r>
      <w:r w:rsidRPr="000A02A7">
        <w:rPr>
          <w:color w:val="4F81BD" w:themeColor="accent1"/>
        </w:rPr>
        <w:t xml:space="preserve"> </w:t>
      </w:r>
      <w:r w:rsidR="00F85E89" w:rsidRPr="000A02A7">
        <w:rPr>
          <w:color w:val="4F81BD" w:themeColor="accent1"/>
          <w:sz w:val="32"/>
          <w:szCs w:val="32"/>
        </w:rPr>
        <w:t xml:space="preserve">– </w:t>
      </w:r>
      <w:r w:rsidR="00F85E89" w:rsidRPr="000A02A7">
        <w:rPr>
          <w:b/>
          <w:color w:val="4F81BD" w:themeColor="accent1"/>
          <w:sz w:val="32"/>
          <w:szCs w:val="32"/>
        </w:rPr>
        <w:t>Italy</w:t>
      </w:r>
    </w:p>
    <w:p w:rsidR="002D13A7" w:rsidRPr="000A02A7" w:rsidRDefault="00F85E89">
      <w:pPr>
        <w:rPr>
          <w:b/>
          <w:sz w:val="32"/>
          <w:szCs w:val="32"/>
          <w:u w:val="single"/>
        </w:rPr>
      </w:pPr>
      <w:r>
        <w:t xml:space="preserve"> </w:t>
      </w:r>
      <w:r w:rsidR="002D13A7">
        <w:t>GS</w:t>
      </w:r>
      <w:proofErr w:type="gramStart"/>
      <w:r w:rsidR="002D13A7">
        <w:t>260</w:t>
      </w:r>
      <w:r w:rsidR="000E35F6">
        <w:t>,</w:t>
      </w:r>
      <w:r w:rsidR="002D13A7">
        <w:t xml:space="preserve"> </w:t>
      </w:r>
      <w:r w:rsidR="009109B4">
        <w:t xml:space="preserve"> 3</w:t>
      </w:r>
      <w:proofErr w:type="gramEnd"/>
      <w:r w:rsidR="009109B4">
        <w:t xml:space="preserve"> credits </w:t>
      </w:r>
      <w:r w:rsidR="002D13A7">
        <w:t>– Counts for a general elec</w:t>
      </w:r>
      <w:r w:rsidR="000A02A7">
        <w:t>tive or Global Awareness Domain</w:t>
      </w:r>
      <w:r w:rsidR="002D13A7">
        <w:t>. Open to all student majors and programs including Traditional and Advance.</w:t>
      </w:r>
    </w:p>
    <w:p w:rsidR="002D13A7" w:rsidRPr="000A02A7" w:rsidRDefault="002D13A7">
      <w:pPr>
        <w:rPr>
          <w:b/>
        </w:rPr>
      </w:pPr>
      <w:r w:rsidRPr="000A02A7">
        <w:rPr>
          <w:b/>
        </w:rPr>
        <w:t xml:space="preserve">We will </w:t>
      </w:r>
      <w:r w:rsidR="00F85E89" w:rsidRPr="000A02A7">
        <w:rPr>
          <w:b/>
        </w:rPr>
        <w:t>visit the Italian cities of Venice, Verona, Florence, Pisa, Lucca, Rome, Pompeii, and Caserta.</w:t>
      </w:r>
    </w:p>
    <w:p w:rsidR="002D13A7" w:rsidRDefault="008071F2">
      <w:r>
        <w:t>Planned s</w:t>
      </w:r>
      <w:r w:rsidR="002D13A7">
        <w:t xml:space="preserve">ite visits include </w:t>
      </w:r>
      <w:r w:rsidR="00F85E89">
        <w:t>the water city of Venice, the Leaning Tower of Pisa, the Sistine Chapel, St Peters Basilica,</w:t>
      </w:r>
      <w:r w:rsidR="000A02A7">
        <w:t xml:space="preserve"> Basilica of St Mary,</w:t>
      </w:r>
      <w:r w:rsidR="00F85E89">
        <w:t xml:space="preserve"> the ancient site of Pompeii which was completely buried during the eruption of Mount Vesuvius, the Royal Palace of Caserta, the Coliseum, Roman Forum, the Pantheon, </w:t>
      </w:r>
      <w:proofErr w:type="spellStart"/>
      <w:r w:rsidR="00F85E89">
        <w:t>Trevi</w:t>
      </w:r>
      <w:proofErr w:type="spellEnd"/>
      <w:r w:rsidR="00F85E89">
        <w:t xml:space="preserve"> Fountain, </w:t>
      </w:r>
      <w:r w:rsidR="002D13A7">
        <w:t>and more….</w:t>
      </w:r>
    </w:p>
    <w:p w:rsidR="002D13A7" w:rsidRDefault="002D13A7">
      <w:r>
        <w:t>Exact costs won</w:t>
      </w:r>
      <w:r w:rsidR="005208C6">
        <w:t>’</w:t>
      </w:r>
      <w:r>
        <w:t xml:space="preserve">t be known until </w:t>
      </w:r>
      <w:r w:rsidR="00A6263B">
        <w:t>Fall</w:t>
      </w:r>
      <w:r>
        <w:t xml:space="preserve"> when airline tickets are purchased</w:t>
      </w:r>
      <w:r w:rsidR="005208C6">
        <w:t>,</w:t>
      </w:r>
      <w:r>
        <w:t xml:space="preserve"> but previous courses have been </w:t>
      </w:r>
      <w:r w:rsidR="000A02A7">
        <w:t>around</w:t>
      </w:r>
      <w:r>
        <w:t xml:space="preserve"> </w:t>
      </w:r>
      <w:r w:rsidR="009109B4">
        <w:t xml:space="preserve">the </w:t>
      </w:r>
      <w:proofErr w:type="spellStart"/>
      <w:r w:rsidR="00F85E89">
        <w:t>mid</w:t>
      </w:r>
      <w:r w:rsidR="009109B4">
        <w:t xml:space="preserve"> </w:t>
      </w:r>
      <w:r w:rsidR="00F85E89">
        <w:t>point</w:t>
      </w:r>
      <w:proofErr w:type="spellEnd"/>
      <w:r w:rsidR="009109B4">
        <w:t xml:space="preserve"> of between $3-4,000 which includes </w:t>
      </w:r>
      <w:proofErr w:type="gramStart"/>
      <w:r w:rsidR="009109B4">
        <w:t>all of</w:t>
      </w:r>
      <w:proofErr w:type="gramEnd"/>
      <w:r w:rsidR="009109B4">
        <w:t xml:space="preserve"> your travel, hotel, group transportation, guided tours, and breakfast each day.</w:t>
      </w:r>
      <w:r>
        <w:t xml:space="preserve"> Last year there was a waiting list by May, so register early.</w:t>
      </w:r>
      <w:r w:rsidR="009109B4">
        <w:t xml:space="preserve">  </w:t>
      </w:r>
      <w:r w:rsidR="005208C6">
        <w:t xml:space="preserve">You can also check with financial aid regarding options for figuring this cost </w:t>
      </w:r>
      <w:r w:rsidR="000A02A7">
        <w:t xml:space="preserve">of the trip </w:t>
      </w:r>
      <w:r w:rsidR="005208C6">
        <w:t>into your financial aid package</w:t>
      </w:r>
      <w:r w:rsidR="000A02A7">
        <w:t xml:space="preserve"> (for traditional students there is no additional tuition cost, just the cost of the trip)</w:t>
      </w:r>
      <w:r w:rsidR="005208C6">
        <w:t xml:space="preserve">. </w:t>
      </w:r>
      <w:r w:rsidR="009109B4">
        <w:t>Contact Tracy Tunwall for more information (</w:t>
      </w:r>
      <w:hyperlink r:id="rId5" w:history="1">
        <w:r w:rsidR="009109B4" w:rsidRPr="00AB2EB7">
          <w:rPr>
            <w:rStyle w:val="Hyperlink"/>
          </w:rPr>
          <w:t>ttunwall@mtmercy.edu</w:t>
        </w:r>
      </w:hyperlink>
      <w:r w:rsidR="009109B4">
        <w:t>; ext. 1252).</w:t>
      </w:r>
    </w:p>
    <w:p w:rsidR="009C6D5D" w:rsidRDefault="009C6D5D" w:rsidP="000E35F6">
      <w:pPr>
        <w:jc w:val="center"/>
      </w:pPr>
      <w:r w:rsidRPr="009C6D5D">
        <w:rPr>
          <w:noProof/>
        </w:rPr>
        <w:drawing>
          <wp:inline distT="0" distB="0" distL="0" distR="0" wp14:anchorId="0C675817" wp14:editId="73AB2EFD">
            <wp:extent cx="3228975" cy="11476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1982" cy="11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A7" w:rsidRDefault="009C6D5D" w:rsidP="002D13A7">
      <w:pPr>
        <w:jc w:val="center"/>
      </w:pPr>
      <w:r w:rsidRPr="009C6D5D">
        <w:rPr>
          <w:noProof/>
        </w:rPr>
        <w:drawing>
          <wp:inline distT="0" distB="0" distL="0" distR="0" wp14:anchorId="4EA624CA" wp14:editId="4529AC3D">
            <wp:extent cx="1866081" cy="10954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639" cy="111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D5D">
        <w:rPr>
          <w:noProof/>
        </w:rPr>
        <w:drawing>
          <wp:inline distT="0" distB="0" distL="0" distR="0" wp14:anchorId="156D7AAE" wp14:editId="24081817">
            <wp:extent cx="1980565" cy="1082673"/>
            <wp:effectExtent l="0" t="0" r="63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887" cy="10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3D010" wp14:editId="3111D7AC">
            <wp:extent cx="714375" cy="1071563"/>
            <wp:effectExtent l="0" t="0" r="0" b="0"/>
            <wp:docPr id="7" name="Picture 7" descr="'David' by Michelangelo Fir JBU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David' by Michelangelo Fir JBU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42" cy="10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A7" w:rsidRDefault="009C6D5D" w:rsidP="002D13A7">
      <w:pPr>
        <w:jc w:val="center"/>
      </w:pPr>
      <w:r w:rsidRPr="009C6D5D">
        <w:rPr>
          <w:noProof/>
        </w:rPr>
        <w:drawing>
          <wp:inline distT="0" distB="0" distL="0" distR="0" wp14:anchorId="3AA87E6D" wp14:editId="05DF756E">
            <wp:extent cx="1219706" cy="16286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2674" cy="164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D5D">
        <w:rPr>
          <w:noProof/>
        </w:rPr>
        <w:drawing>
          <wp:inline distT="0" distB="0" distL="0" distR="0" wp14:anchorId="00518C86" wp14:editId="701D341B">
            <wp:extent cx="2173943" cy="1628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948" cy="16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3A7" w:rsidRDefault="009C6D5D" w:rsidP="002D13A7">
      <w:pPr>
        <w:jc w:val="center"/>
      </w:pPr>
      <w:r w:rsidRPr="009C6D5D">
        <w:rPr>
          <w:noProof/>
        </w:rPr>
        <w:drawing>
          <wp:inline distT="0" distB="0" distL="0" distR="0" wp14:anchorId="33E0A78E" wp14:editId="7391D201">
            <wp:extent cx="1736725" cy="108239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0277" cy="109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D5D">
        <w:rPr>
          <w:noProof/>
        </w:rPr>
        <w:drawing>
          <wp:inline distT="0" distB="0" distL="0" distR="0" wp14:anchorId="2B5A68AC" wp14:editId="0CAA0C2C">
            <wp:extent cx="1570866" cy="10510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3129" cy="107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3A7" w:rsidSect="009109B4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A7"/>
    <w:rsid w:val="00052E11"/>
    <w:rsid w:val="000A02A7"/>
    <w:rsid w:val="000E35F6"/>
    <w:rsid w:val="00243F72"/>
    <w:rsid w:val="002D13A7"/>
    <w:rsid w:val="00377C24"/>
    <w:rsid w:val="005208C6"/>
    <w:rsid w:val="005C73D1"/>
    <w:rsid w:val="008071F2"/>
    <w:rsid w:val="008B6959"/>
    <w:rsid w:val="009109B4"/>
    <w:rsid w:val="009C6D5D"/>
    <w:rsid w:val="00A6263B"/>
    <w:rsid w:val="00AA0A76"/>
    <w:rsid w:val="00C302F1"/>
    <w:rsid w:val="00CE7FD2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88645-DCF2-4D1C-8606-0FC25DD7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ttunwall@mtmercy.ed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67E5-F19D-4D44-9DF7-4AE1837B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Mercy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Tunwall, Tracy</dc:creator>
  <cp:lastModifiedBy>Evans, Janet</cp:lastModifiedBy>
  <cp:revision>2</cp:revision>
  <cp:lastPrinted>2018-04-12T13:54:00Z</cp:lastPrinted>
  <dcterms:created xsi:type="dcterms:W3CDTF">2018-04-12T13:59:00Z</dcterms:created>
  <dcterms:modified xsi:type="dcterms:W3CDTF">2018-04-12T13:59:00Z</dcterms:modified>
</cp:coreProperties>
</file>