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5D" w:rsidRPr="00EA175D" w:rsidRDefault="00932E76" w:rsidP="00EA175D">
      <w:pPr>
        <w:jc w:val="center"/>
        <w:rPr>
          <w:rFonts w:ascii="Times New Roman" w:hAnsi="Times New Roman"/>
          <w:color w:val="000000" w:themeColor="text1"/>
          <w:sz w:val="72"/>
          <w:szCs w:val="72"/>
          <w:lang w:val="es-MX"/>
        </w:rPr>
      </w:pPr>
      <w:bookmarkStart w:id="0" w:name="_GoBack"/>
      <w:bookmarkEnd w:id="0"/>
      <w:proofErr w:type="spellStart"/>
      <w:r w:rsidRPr="00EA175D">
        <w:rPr>
          <w:rFonts w:ascii="Times New Roman" w:hAnsi="Times New Roman"/>
          <w:color w:val="FF0000"/>
          <w:sz w:val="72"/>
          <w:szCs w:val="72"/>
          <w:lang w:val="es-MX"/>
        </w:rPr>
        <w:t>Mexico</w:t>
      </w:r>
      <w:proofErr w:type="spellEnd"/>
      <w:r w:rsidRPr="00EA175D">
        <w:rPr>
          <w:rFonts w:ascii="Times New Roman" w:hAnsi="Times New Roman"/>
          <w:color w:val="FF0000"/>
          <w:sz w:val="72"/>
          <w:szCs w:val="72"/>
          <w:lang w:val="es-MX"/>
        </w:rPr>
        <w:t xml:space="preserve"> </w:t>
      </w:r>
      <w:proofErr w:type="spellStart"/>
      <w:r w:rsidRPr="00EA175D">
        <w:rPr>
          <w:rFonts w:ascii="Times New Roman" w:hAnsi="Times New Roman"/>
          <w:color w:val="FF0000"/>
          <w:sz w:val="72"/>
          <w:szCs w:val="72"/>
          <w:lang w:val="es-MX"/>
        </w:rPr>
        <w:t>Maymester</w:t>
      </w:r>
      <w:proofErr w:type="spellEnd"/>
      <w:r w:rsidRPr="00EA175D">
        <w:rPr>
          <w:rFonts w:ascii="Times New Roman" w:hAnsi="Times New Roman"/>
          <w:color w:val="FF0000"/>
          <w:sz w:val="72"/>
          <w:szCs w:val="72"/>
          <w:lang w:val="es-MX"/>
        </w:rPr>
        <w:t xml:space="preserve"> 2016</w:t>
      </w:r>
    </w:p>
    <w:p w:rsidR="00932E76" w:rsidRPr="00EA175D" w:rsidRDefault="00932E76" w:rsidP="00EA175D">
      <w:pPr>
        <w:jc w:val="center"/>
        <w:rPr>
          <w:rFonts w:ascii="Times New Roman" w:hAnsi="Times New Roman"/>
          <w:color w:val="000000" w:themeColor="text1"/>
          <w:sz w:val="26"/>
          <w:szCs w:val="26"/>
          <w:lang w:val="es-MX"/>
        </w:rPr>
      </w:pPr>
      <w:proofErr w:type="spellStart"/>
      <w:r w:rsidRPr="00EA175D">
        <w:rPr>
          <w:rFonts w:ascii="Times New Roman" w:hAnsi="Times New Roman"/>
          <w:color w:val="000000" w:themeColor="text1"/>
          <w:sz w:val="26"/>
          <w:szCs w:val="26"/>
          <w:lang w:val="es-MX"/>
        </w:rPr>
        <w:t>May</w:t>
      </w:r>
      <w:proofErr w:type="spellEnd"/>
      <w:r w:rsidRPr="00EA175D">
        <w:rPr>
          <w:rFonts w:ascii="Times New Roman" w:hAnsi="Times New Roman"/>
          <w:color w:val="000000" w:themeColor="text1"/>
          <w:sz w:val="26"/>
          <w:szCs w:val="26"/>
          <w:lang w:val="es-MX"/>
        </w:rPr>
        <w:t xml:space="preserve"> 9-28, </w:t>
      </w:r>
      <w:r w:rsidR="00EA175D">
        <w:rPr>
          <w:rFonts w:ascii="Times New Roman" w:hAnsi="Times New Roman"/>
          <w:color w:val="000000" w:themeColor="text1"/>
          <w:sz w:val="26"/>
          <w:szCs w:val="26"/>
          <w:lang w:val="es-MX"/>
        </w:rPr>
        <w:t xml:space="preserve">2016, </w:t>
      </w:r>
      <w:proofErr w:type="spellStart"/>
      <w:r w:rsidRPr="00EA175D">
        <w:rPr>
          <w:rFonts w:ascii="Times New Roman" w:hAnsi="Times New Roman"/>
          <w:color w:val="000000" w:themeColor="text1"/>
          <w:sz w:val="26"/>
          <w:szCs w:val="26"/>
          <w:lang w:val="es-MX"/>
        </w:rPr>
        <w:t>Mexico</w:t>
      </w:r>
      <w:proofErr w:type="spellEnd"/>
      <w:r w:rsidRPr="00EA175D">
        <w:rPr>
          <w:rFonts w:ascii="Times New Roman" w:hAnsi="Times New Roman"/>
          <w:color w:val="000000" w:themeColor="text1"/>
          <w:sz w:val="26"/>
          <w:szCs w:val="26"/>
          <w:lang w:val="es-MX"/>
        </w:rPr>
        <w:t xml:space="preserve"> City and Guanajuato, Mexico</w:t>
      </w:r>
    </w:p>
    <w:p w:rsidR="00EA175D" w:rsidRPr="00932E76" w:rsidRDefault="00EA175D" w:rsidP="00EA175D">
      <w:pPr>
        <w:jc w:val="center"/>
        <w:rPr>
          <w:rFonts w:ascii="Times New Roman" w:hAnsi="Times New Roman"/>
          <w:color w:val="000000" w:themeColor="text1"/>
          <w:lang w:val="es-MX"/>
        </w:rPr>
      </w:pPr>
    </w:p>
    <w:p w:rsidR="00932E76" w:rsidRPr="00EA175D" w:rsidRDefault="00932E76" w:rsidP="00932E76">
      <w:pPr>
        <w:rPr>
          <w:lang w:val="es-MX"/>
        </w:rPr>
      </w:pPr>
      <w:r>
        <w:rPr>
          <w:noProof/>
        </w:rPr>
        <w:drawing>
          <wp:inline distT="0" distB="0" distL="0" distR="0">
            <wp:extent cx="2943225" cy="2207418"/>
            <wp:effectExtent l="0" t="0" r="0" b="2540"/>
            <wp:docPr id="1" name="Picture 1" descr="https://lh3.googleusercontent.com/-RlHHLQY4nds/VbjbUD5_X4I/AAAAAAAAFSw/UFLBO9pZmjg/s720-Ic42/DSCN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lHHLQY4nds/VbjbUD5_X4I/AAAAAAAAFSw/UFLBO9pZmjg/s720-Ic42/DSCN07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8559" cy="2211418"/>
                    </a:xfrm>
                    <a:prstGeom prst="rect">
                      <a:avLst/>
                    </a:prstGeom>
                    <a:noFill/>
                    <a:ln>
                      <a:noFill/>
                    </a:ln>
                  </pic:spPr>
                </pic:pic>
              </a:graphicData>
            </a:graphic>
          </wp:inline>
        </w:drawing>
      </w:r>
      <w:r w:rsidR="00B52DB4" w:rsidRPr="00EA175D">
        <w:rPr>
          <w:lang w:val="es-MX"/>
        </w:rPr>
        <w:t xml:space="preserve"> </w:t>
      </w:r>
      <w:r w:rsidR="00B52DB4">
        <w:rPr>
          <w:noProof/>
        </w:rPr>
        <w:drawing>
          <wp:inline distT="0" distB="0" distL="0" distR="0" wp14:anchorId="4121C958" wp14:editId="267251B7">
            <wp:extent cx="2924175" cy="2193131"/>
            <wp:effectExtent l="0" t="0" r="0" b="0"/>
            <wp:docPr id="5" name="Picture 5" descr="https://lh3.googleusercontent.com/-9uDMiTg1xP8/VbjabYdoVsI/AAAAAAAAFNw/doHt30bYx9k/s720-Ic42/DSCN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9uDMiTg1xP8/VbjabYdoVsI/AAAAAAAAFNw/doHt30bYx9k/s720-Ic42/DSCN05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9765" cy="2204824"/>
                    </a:xfrm>
                    <a:prstGeom prst="rect">
                      <a:avLst/>
                    </a:prstGeom>
                    <a:noFill/>
                    <a:ln>
                      <a:noFill/>
                    </a:ln>
                  </pic:spPr>
                </pic:pic>
              </a:graphicData>
            </a:graphic>
          </wp:inline>
        </w:drawing>
      </w:r>
    </w:p>
    <w:p w:rsidR="00B52DB4" w:rsidRPr="00EA175D" w:rsidRDefault="00B52DB4" w:rsidP="00932E76">
      <w:pPr>
        <w:rPr>
          <w:rFonts w:ascii="Times New Roman" w:hAnsi="Times New Roman"/>
          <w:i/>
          <w:color w:val="000000" w:themeColor="text1"/>
        </w:rPr>
      </w:pPr>
      <w:r w:rsidRPr="00EA175D">
        <w:rPr>
          <w:i/>
        </w:rPr>
        <w:t>Interview s</w:t>
      </w:r>
      <w:r w:rsidR="00EA175D" w:rsidRPr="00EA175D">
        <w:rPr>
          <w:i/>
        </w:rPr>
        <w:t>ecurity experts</w:t>
      </w:r>
      <w:r w:rsidR="00EA175D" w:rsidRPr="00EA175D">
        <w:rPr>
          <w:i/>
        </w:rPr>
        <w:tab/>
      </w:r>
      <w:r w:rsidR="00EA175D" w:rsidRPr="00EA175D">
        <w:rPr>
          <w:i/>
        </w:rPr>
        <w:tab/>
      </w:r>
      <w:r w:rsidR="00EA175D" w:rsidRPr="00EA175D">
        <w:rPr>
          <w:i/>
        </w:rPr>
        <w:tab/>
        <w:t xml:space="preserve">         Mexican National Penal Institute crime lab</w:t>
      </w:r>
    </w:p>
    <w:p w:rsidR="00B52DB4" w:rsidRPr="00EA175D" w:rsidRDefault="00B52DB4" w:rsidP="00932E76">
      <w:pPr>
        <w:rPr>
          <w:i/>
        </w:rPr>
      </w:pPr>
      <w:r w:rsidRPr="00EA175D">
        <w:rPr>
          <w:i/>
          <w:noProof/>
        </w:rPr>
        <w:drawing>
          <wp:inline distT="0" distB="0" distL="0" distR="0" wp14:anchorId="78FBCC13" wp14:editId="6ED0F421">
            <wp:extent cx="2762250" cy="2319409"/>
            <wp:effectExtent l="0" t="0" r="0" b="5080"/>
            <wp:docPr id="2" name="Picture 2" descr="https://lh3.googleusercontent.com/-cGuztremaHM/Vbjbhnz__KI/AAAAAAAAFUY/SBCgke7No-Y/s720-Ic42/DSCN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GuztremaHM/Vbjbhnz__KI/AAAAAAAAFUY/SBCgke7No-Y/s720-Ic42/DSCN074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680"/>
                    <a:stretch/>
                  </pic:blipFill>
                  <pic:spPr bwMode="auto">
                    <a:xfrm>
                      <a:off x="0" y="0"/>
                      <a:ext cx="2794952" cy="2346869"/>
                    </a:xfrm>
                    <a:prstGeom prst="rect">
                      <a:avLst/>
                    </a:prstGeom>
                    <a:noFill/>
                    <a:ln>
                      <a:noFill/>
                    </a:ln>
                    <a:extLst>
                      <a:ext uri="{53640926-AAD7-44D8-BBD7-CCE9431645EC}">
                        <a14:shadowObscured xmlns:a14="http://schemas.microsoft.com/office/drawing/2010/main"/>
                      </a:ext>
                    </a:extLst>
                  </pic:spPr>
                </pic:pic>
              </a:graphicData>
            </a:graphic>
          </wp:inline>
        </w:drawing>
      </w:r>
      <w:r w:rsidRPr="00EA175D">
        <w:rPr>
          <w:i/>
          <w:noProof/>
        </w:rPr>
        <w:drawing>
          <wp:inline distT="0" distB="0" distL="0" distR="0" wp14:anchorId="6132804F" wp14:editId="69714D4F">
            <wp:extent cx="3114675" cy="2336006"/>
            <wp:effectExtent l="0" t="0" r="0" b="7620"/>
            <wp:docPr id="4" name="Picture 4" descr="https://lh3.googleusercontent.com/-kMeDoDFLsYo/VbjdWcDsfYI/AAAAAAAAFi4/D5VckqztfQk/s720-Ic42/DSCN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kMeDoDFLsYo/VbjdWcDsfYI/AAAAAAAAFi4/D5VckqztfQk/s720-Ic42/DSCN09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9081" cy="2354311"/>
                    </a:xfrm>
                    <a:prstGeom prst="rect">
                      <a:avLst/>
                    </a:prstGeom>
                    <a:noFill/>
                    <a:ln>
                      <a:noFill/>
                    </a:ln>
                  </pic:spPr>
                </pic:pic>
              </a:graphicData>
            </a:graphic>
          </wp:inline>
        </w:drawing>
      </w:r>
    </w:p>
    <w:p w:rsidR="00EA175D" w:rsidRPr="00EA175D" w:rsidRDefault="00EA175D" w:rsidP="00932E76">
      <w:pPr>
        <w:rPr>
          <w:i/>
        </w:rPr>
      </w:pPr>
      <w:r w:rsidRPr="00EA175D">
        <w:rPr>
          <w:i/>
        </w:rPr>
        <w:t xml:space="preserve">Service learning in activity near Guanajuato              Mexican Naval Postgraduate Institution </w:t>
      </w:r>
    </w:p>
    <w:p w:rsidR="00B52DB4" w:rsidRDefault="00B52DB4" w:rsidP="00932E76">
      <w:pPr>
        <w:rPr>
          <w:rFonts w:ascii="Times New Roman" w:hAnsi="Times New Roman"/>
          <w:color w:val="000000" w:themeColor="text1"/>
        </w:rPr>
      </w:pPr>
    </w:p>
    <w:p w:rsidR="00932E76" w:rsidRPr="00932E76" w:rsidRDefault="00932E76" w:rsidP="00932E76">
      <w:pPr>
        <w:rPr>
          <w:rFonts w:ascii="Times New Roman" w:hAnsi="Times New Roman"/>
          <w:color w:val="000000" w:themeColor="text1"/>
        </w:rPr>
      </w:pPr>
      <w:r w:rsidRPr="00932E76">
        <w:rPr>
          <w:rFonts w:ascii="Times New Roman" w:hAnsi="Times New Roman"/>
          <w:color w:val="000000" w:themeColor="text1"/>
        </w:rPr>
        <w:t xml:space="preserve">3 hrs. CRMJ 465 academic credit (cluster </w:t>
      </w:r>
      <w:proofErr w:type="gramStart"/>
      <w:r w:rsidRPr="00932E76">
        <w:rPr>
          <w:rFonts w:ascii="Times New Roman" w:hAnsi="Times New Roman"/>
          <w:color w:val="000000" w:themeColor="text1"/>
        </w:rPr>
        <w:t>A</w:t>
      </w:r>
      <w:proofErr w:type="gramEnd"/>
      <w:r w:rsidRPr="00932E76">
        <w:rPr>
          <w:rFonts w:ascii="Times New Roman" w:hAnsi="Times New Roman"/>
          <w:color w:val="000000" w:themeColor="text1"/>
        </w:rPr>
        <w:t xml:space="preserve"> credit for criminal justice majors; general elective for non-criminal justice majors)</w:t>
      </w:r>
    </w:p>
    <w:p w:rsidR="00932E76" w:rsidRPr="00EA175D" w:rsidRDefault="00932E76" w:rsidP="00EA175D">
      <w:pPr>
        <w:jc w:val="center"/>
        <w:rPr>
          <w:rFonts w:ascii="Times New Roman" w:hAnsi="Times New Roman"/>
          <w:b/>
          <w:i/>
          <w:color w:val="000000" w:themeColor="text1"/>
        </w:rPr>
      </w:pPr>
      <w:r w:rsidRPr="00EA175D">
        <w:rPr>
          <w:rFonts w:ascii="Times New Roman" w:hAnsi="Times New Roman"/>
          <w:b/>
          <w:i/>
          <w:color w:val="000000" w:themeColor="text1"/>
        </w:rPr>
        <w:t>No Spanish required. All majors welcome.</w:t>
      </w:r>
    </w:p>
    <w:p w:rsidR="00932E76" w:rsidRPr="00932E76" w:rsidRDefault="00932E76" w:rsidP="00932E76">
      <w:pPr>
        <w:rPr>
          <w:rFonts w:ascii="Times New Roman" w:hAnsi="Times New Roman"/>
          <w:color w:val="000000" w:themeColor="text1"/>
        </w:rPr>
      </w:pPr>
    </w:p>
    <w:p w:rsidR="00932E76" w:rsidRPr="00932E76" w:rsidRDefault="00932E76" w:rsidP="00932E76">
      <w:pPr>
        <w:rPr>
          <w:rFonts w:ascii="Times New Roman" w:hAnsi="Times New Roman"/>
          <w:color w:val="000000" w:themeColor="text1"/>
        </w:rPr>
      </w:pPr>
      <w:r w:rsidRPr="00932E76">
        <w:rPr>
          <w:rFonts w:ascii="Times New Roman" w:hAnsi="Times New Roman"/>
          <w:color w:val="000000" w:themeColor="text1"/>
        </w:rPr>
        <w:t xml:space="preserve">Mexico is a country with a population of 115 million, is the US’s third largest trading partner, and shares a number of security and economic concerns with the US. The Mexico </w:t>
      </w:r>
      <w:proofErr w:type="spellStart"/>
      <w:r w:rsidRPr="00932E76">
        <w:rPr>
          <w:rFonts w:ascii="Times New Roman" w:hAnsi="Times New Roman"/>
          <w:color w:val="000000" w:themeColor="text1"/>
        </w:rPr>
        <w:t>Maymester</w:t>
      </w:r>
      <w:proofErr w:type="spellEnd"/>
      <w:r w:rsidRPr="00932E76">
        <w:rPr>
          <w:rFonts w:ascii="Times New Roman" w:hAnsi="Times New Roman"/>
          <w:color w:val="000000" w:themeColor="text1"/>
        </w:rPr>
        <w:t xml:space="preserve"> 2016 program is an intensive introduction to Mexican culture, history, and institutions. The centerpiece of the program is a series of 25-30 mid- and high-level interviews with Mexican security experts, policy analysts, and both US and Mexican officials in the 20 million person Mexico City. Students will also gain an appreciation for representative circumstances of Mexicans living outside the capital city through a service learning and homestay activity in scenic Guanajuato.    </w:t>
      </w:r>
    </w:p>
    <w:p w:rsidR="00932E76" w:rsidRPr="00932E76" w:rsidRDefault="00932E76" w:rsidP="00932E76">
      <w:pPr>
        <w:rPr>
          <w:rFonts w:ascii="Times New Roman" w:hAnsi="Times New Roman"/>
          <w:color w:val="000000" w:themeColor="text1"/>
        </w:rPr>
      </w:pPr>
    </w:p>
    <w:p w:rsidR="00EA175D" w:rsidRDefault="00EA175D" w:rsidP="00EA175D">
      <w:pPr>
        <w:rPr>
          <w:rFonts w:ascii="Times New Roman" w:hAnsi="Times New Roman"/>
          <w:color w:val="000000" w:themeColor="text1"/>
        </w:rPr>
        <w:sectPr w:rsidR="00EA175D" w:rsidSect="00EA175D">
          <w:pgSz w:w="12240" w:h="15840"/>
          <w:pgMar w:top="630" w:right="1440" w:bottom="720" w:left="1440" w:header="720" w:footer="720" w:gutter="0"/>
          <w:cols w:space="720"/>
          <w:docGrid w:linePitch="360"/>
        </w:sectPr>
      </w:pP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lastRenderedPageBreak/>
        <w:t>Autonomous Technology Institute of Mexico (ITAM)</w:t>
      </w: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t>National Autonomous University of Mexico (UNAM)</w:t>
      </w:r>
    </w:p>
    <w:p w:rsidR="00EA175D" w:rsidRPr="00EA175D" w:rsidRDefault="00EA175D" w:rsidP="00EA175D">
      <w:pPr>
        <w:rPr>
          <w:rFonts w:ascii="Times New Roman" w:hAnsi="Times New Roman"/>
          <w:color w:val="000000" w:themeColor="text1"/>
          <w:sz w:val="18"/>
          <w:szCs w:val="18"/>
        </w:rPr>
      </w:pPr>
      <w:proofErr w:type="spellStart"/>
      <w:r w:rsidRPr="00EA175D">
        <w:rPr>
          <w:rFonts w:ascii="Times New Roman" w:hAnsi="Times New Roman"/>
          <w:color w:val="000000" w:themeColor="text1"/>
          <w:sz w:val="18"/>
          <w:szCs w:val="18"/>
        </w:rPr>
        <w:t>Colegio</w:t>
      </w:r>
      <w:proofErr w:type="spellEnd"/>
      <w:r w:rsidRPr="00EA175D">
        <w:rPr>
          <w:rFonts w:ascii="Times New Roman" w:hAnsi="Times New Roman"/>
          <w:color w:val="000000" w:themeColor="text1"/>
          <w:sz w:val="18"/>
          <w:szCs w:val="18"/>
        </w:rPr>
        <w:t xml:space="preserve"> de Mexico</w:t>
      </w: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t>Center for Economic Teaching and Research (CIDE)</w:t>
      </w: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t>Mexican Congress</w:t>
      </w: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t>Mexican Senate</w:t>
      </w: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lastRenderedPageBreak/>
        <w:t>Mexican Supreme Court</w:t>
      </w: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t>US Embassy</w:t>
      </w: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t>US security firm operating in Mexico</w:t>
      </w:r>
    </w:p>
    <w:p w:rsidR="00EA175D" w:rsidRPr="00EA175D" w:rsidRDefault="00EA175D" w:rsidP="00EA175D">
      <w:pPr>
        <w:rPr>
          <w:rFonts w:ascii="Times New Roman" w:hAnsi="Times New Roman"/>
          <w:color w:val="000000" w:themeColor="text1"/>
          <w:sz w:val="18"/>
          <w:szCs w:val="18"/>
        </w:rPr>
      </w:pPr>
      <w:r w:rsidRPr="00EA175D">
        <w:rPr>
          <w:rFonts w:ascii="Times New Roman" w:hAnsi="Times New Roman"/>
          <w:color w:val="000000" w:themeColor="text1"/>
          <w:sz w:val="18"/>
          <w:szCs w:val="18"/>
        </w:rPr>
        <w:t>Mexican penal system</w:t>
      </w:r>
    </w:p>
    <w:p w:rsidR="00EA175D" w:rsidRPr="00EA175D" w:rsidRDefault="00EA175D" w:rsidP="00932E76">
      <w:pPr>
        <w:rPr>
          <w:rFonts w:ascii="Times New Roman" w:hAnsi="Times New Roman"/>
          <w:color w:val="000000" w:themeColor="text1"/>
          <w:sz w:val="18"/>
          <w:szCs w:val="18"/>
        </w:rPr>
        <w:sectPr w:rsidR="00EA175D" w:rsidRPr="00EA175D" w:rsidSect="00EA175D">
          <w:type w:val="continuous"/>
          <w:pgSz w:w="12240" w:h="15840"/>
          <w:pgMar w:top="630" w:right="1440" w:bottom="1440" w:left="1440" w:header="720" w:footer="720" w:gutter="0"/>
          <w:cols w:num="2" w:space="720"/>
          <w:docGrid w:linePitch="360"/>
        </w:sectPr>
      </w:pPr>
      <w:r>
        <w:rPr>
          <w:rFonts w:ascii="Times New Roman" w:hAnsi="Times New Roman"/>
          <w:color w:val="000000" w:themeColor="text1"/>
          <w:sz w:val="18"/>
          <w:szCs w:val="18"/>
        </w:rPr>
        <w:t>Mexican Census Bureau (INEGI)</w:t>
      </w:r>
    </w:p>
    <w:p w:rsidR="00932E76" w:rsidRDefault="00932E76" w:rsidP="00EA175D">
      <w:pPr>
        <w:jc w:val="center"/>
        <w:rPr>
          <w:rFonts w:ascii="Times New Roman" w:hAnsi="Times New Roman"/>
          <w:color w:val="000000" w:themeColor="text1"/>
        </w:rPr>
      </w:pPr>
      <w:proofErr w:type="gramStart"/>
      <w:r>
        <w:rPr>
          <w:rFonts w:ascii="Times New Roman" w:hAnsi="Times New Roman"/>
          <w:color w:val="000000" w:themeColor="text1"/>
        </w:rPr>
        <w:lastRenderedPageBreak/>
        <w:t>visit</w:t>
      </w:r>
      <w:proofErr w:type="gramEnd"/>
      <w:r>
        <w:rPr>
          <w:rFonts w:ascii="Times New Roman" w:hAnsi="Times New Roman"/>
          <w:color w:val="000000" w:themeColor="text1"/>
        </w:rPr>
        <w:t xml:space="preserve">: </w:t>
      </w:r>
      <w:hyperlink r:id="rId9" w:history="1">
        <w:r w:rsidRPr="004046B0">
          <w:rPr>
            <w:rStyle w:val="Hyperlink"/>
            <w:rFonts w:ascii="Times New Roman" w:hAnsi="Times New Roman"/>
          </w:rPr>
          <w:t>http://www.citadel.edu/root/criminaljustice-studyabroad</w:t>
        </w:r>
      </w:hyperlink>
    </w:p>
    <w:p w:rsidR="00B8695B" w:rsidRPr="00EA175D" w:rsidRDefault="00932E76" w:rsidP="00EA175D">
      <w:pPr>
        <w:jc w:val="center"/>
        <w:rPr>
          <w:rFonts w:ascii="Times New Roman" w:hAnsi="Times New Roman"/>
          <w:color w:val="000000" w:themeColor="text1"/>
        </w:rPr>
      </w:pPr>
      <w:proofErr w:type="gramStart"/>
      <w:r>
        <w:rPr>
          <w:rFonts w:ascii="Times New Roman" w:hAnsi="Times New Roman"/>
          <w:color w:val="000000" w:themeColor="text1"/>
        </w:rPr>
        <w:t>contact</w:t>
      </w:r>
      <w:proofErr w:type="gramEnd"/>
      <w:r>
        <w:rPr>
          <w:rFonts w:ascii="Times New Roman" w:hAnsi="Times New Roman"/>
          <w:color w:val="000000" w:themeColor="text1"/>
        </w:rPr>
        <w:t xml:space="preserve">: Dr. Brian Norris, </w:t>
      </w:r>
      <w:hyperlink r:id="rId10" w:history="1">
        <w:r w:rsidRPr="004046B0">
          <w:rPr>
            <w:rStyle w:val="Hyperlink"/>
            <w:rFonts w:ascii="Times New Roman" w:hAnsi="Times New Roman"/>
          </w:rPr>
          <w:t>bnorris@citadel.edu</w:t>
        </w:r>
      </w:hyperlink>
      <w:r>
        <w:rPr>
          <w:rFonts w:ascii="Times New Roman" w:hAnsi="Times New Roman"/>
          <w:color w:val="000000" w:themeColor="text1"/>
        </w:rPr>
        <w:t>, (843) 214-4690</w:t>
      </w:r>
    </w:p>
    <w:sectPr w:rsidR="00B8695B" w:rsidRPr="00EA175D" w:rsidSect="00EA175D">
      <w:type w:val="continuous"/>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76"/>
    <w:rsid w:val="00017807"/>
    <w:rsid w:val="007D1836"/>
    <w:rsid w:val="00932E76"/>
    <w:rsid w:val="00B52DB4"/>
    <w:rsid w:val="00D94A62"/>
    <w:rsid w:val="00EA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EBB0F-A8DD-4939-940C-242F6408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E76"/>
    <w:rPr>
      <w:color w:val="0563C1" w:themeColor="hyperlink"/>
      <w:u w:val="single"/>
    </w:rPr>
  </w:style>
  <w:style w:type="table" w:styleId="TableGrid">
    <w:name w:val="Table Grid"/>
    <w:basedOn w:val="TableNormal"/>
    <w:uiPriority w:val="39"/>
    <w:rsid w:val="0093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8183">
      <w:bodyDiv w:val="1"/>
      <w:marLeft w:val="0"/>
      <w:marRight w:val="0"/>
      <w:marTop w:val="0"/>
      <w:marBottom w:val="0"/>
      <w:divBdr>
        <w:top w:val="none" w:sz="0" w:space="0" w:color="auto"/>
        <w:left w:val="none" w:sz="0" w:space="0" w:color="auto"/>
        <w:bottom w:val="none" w:sz="0" w:space="0" w:color="auto"/>
        <w:right w:val="none" w:sz="0" w:space="0" w:color="auto"/>
      </w:divBdr>
    </w:div>
    <w:div w:id="10813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norris@citadel.edu" TargetMode="External"/><Relationship Id="rId4" Type="http://schemas.openxmlformats.org/officeDocument/2006/relationships/webSettings" Target="webSettings.xml"/><Relationship Id="rId9" Type="http://schemas.openxmlformats.org/officeDocument/2006/relationships/hyperlink" Target="http://www.citadel.edu/root/criminaljustice-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D19E-6294-4920-B0ED-A0CB395A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Norris</dc:creator>
  <cp:keywords/>
  <dc:description/>
  <cp:lastModifiedBy>Caroline</cp:lastModifiedBy>
  <cp:revision>2</cp:revision>
  <dcterms:created xsi:type="dcterms:W3CDTF">2015-09-23T14:29:00Z</dcterms:created>
  <dcterms:modified xsi:type="dcterms:W3CDTF">2015-09-23T14:29:00Z</dcterms:modified>
</cp:coreProperties>
</file>