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26" w:rsidRDefault="007855C1" w:rsidP="00093ECE">
      <w:pPr>
        <w:pStyle w:val="Heading1"/>
        <w:rPr>
          <w:lang w:val="en-US"/>
        </w:rPr>
      </w:pPr>
      <w:r>
        <w:rPr>
          <w:noProof/>
          <w:lang w:val="en-US" w:eastAsia="en-US"/>
        </w:rPr>
        <w:drawing>
          <wp:anchor distT="0" distB="0" distL="114300" distR="114300" simplePos="0" relativeHeight="251658240" behindDoc="0" locked="0" layoutInCell="1" allowOverlap="1">
            <wp:simplePos x="0" y="0"/>
            <wp:positionH relativeFrom="column">
              <wp:posOffset>-293370</wp:posOffset>
            </wp:positionH>
            <wp:positionV relativeFrom="paragraph">
              <wp:posOffset>-142875</wp:posOffset>
            </wp:positionV>
            <wp:extent cx="76581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5810" cy="762000"/>
                    </a:xfrm>
                    <a:prstGeom prst="rect">
                      <a:avLst/>
                    </a:prstGeom>
                    <a:noFill/>
                    <a:ln w="9525">
                      <a:noFill/>
                      <a:miter lim="800000"/>
                      <a:headEnd/>
                      <a:tailEnd/>
                    </a:ln>
                  </pic:spPr>
                </pic:pic>
              </a:graphicData>
            </a:graphic>
          </wp:anchor>
        </w:drawing>
      </w:r>
      <w:bookmarkStart w:id="0" w:name="_GoBack"/>
      <w:bookmarkEnd w:id="0"/>
    </w:p>
    <w:p w:rsidR="00A700CA" w:rsidRDefault="00A700CA" w:rsidP="00FB2926">
      <w:pPr>
        <w:pStyle w:val="Heading1"/>
        <w:jc w:val="center"/>
        <w:rPr>
          <w:rFonts w:ascii="Calibri" w:hAnsi="Calibri"/>
          <w:bCs w:val="0"/>
        </w:rPr>
      </w:pPr>
      <w:r w:rsidRPr="000931F4">
        <w:rPr>
          <w:rFonts w:ascii="Calibri" w:hAnsi="Calibri"/>
          <w:szCs w:val="24"/>
        </w:rPr>
        <w:t>Course Syllabus</w:t>
      </w:r>
    </w:p>
    <w:p w:rsidR="007B3F96" w:rsidRDefault="00462D92" w:rsidP="00FB2926">
      <w:pPr>
        <w:pStyle w:val="Heading1"/>
        <w:jc w:val="center"/>
        <w:rPr>
          <w:rFonts w:ascii="Calibri" w:hAnsi="Calibri"/>
          <w:b w:val="0"/>
          <w:bCs w:val="0"/>
        </w:rPr>
      </w:pPr>
      <w:r>
        <w:rPr>
          <w:rFonts w:ascii="Calibri" w:hAnsi="Calibri"/>
          <w:bCs w:val="0"/>
        </w:rPr>
        <w:t>BU</w:t>
      </w:r>
      <w:r w:rsidR="007B3F96" w:rsidRPr="007B3F96">
        <w:rPr>
          <w:rFonts w:ascii="Calibri" w:hAnsi="Calibri"/>
          <w:bCs w:val="0"/>
        </w:rPr>
        <w:t>-</w:t>
      </w:r>
      <w:r w:rsidR="00FE5D35">
        <w:rPr>
          <w:rFonts w:ascii="Calibri" w:hAnsi="Calibri"/>
          <w:bCs w:val="0"/>
        </w:rPr>
        <w:t>XXX</w:t>
      </w:r>
      <w:r w:rsidR="007B3F96" w:rsidRPr="007B3F96">
        <w:rPr>
          <w:rFonts w:ascii="Calibri" w:hAnsi="Calibri"/>
          <w:bCs w:val="0"/>
        </w:rPr>
        <w:t>:</w:t>
      </w:r>
      <w:r w:rsidR="007B3F96">
        <w:rPr>
          <w:rFonts w:ascii="Calibri" w:hAnsi="Calibri"/>
          <w:b w:val="0"/>
          <w:bCs w:val="0"/>
        </w:rPr>
        <w:t xml:space="preserve"> </w:t>
      </w:r>
      <w:r w:rsidR="00FE6B0F">
        <w:rPr>
          <w:rFonts w:ascii="Calibri" w:hAnsi="Calibri"/>
          <w:bCs w:val="0"/>
        </w:rPr>
        <w:t xml:space="preserve">Business in </w:t>
      </w:r>
      <w:r w:rsidR="00460A96">
        <w:rPr>
          <w:rFonts w:ascii="Calibri" w:hAnsi="Calibri"/>
          <w:bCs w:val="0"/>
        </w:rPr>
        <w:t xml:space="preserve">Developing </w:t>
      </w:r>
      <w:r w:rsidR="00063D9E">
        <w:rPr>
          <w:rFonts w:ascii="Calibri" w:hAnsi="Calibri"/>
          <w:bCs w:val="0"/>
        </w:rPr>
        <w:t xml:space="preserve">and </w:t>
      </w:r>
      <w:r w:rsidR="001837EE">
        <w:rPr>
          <w:rFonts w:asciiTheme="minorHAnsi" w:hAnsiTheme="minorHAnsi"/>
          <w:color w:val="000000"/>
          <w:szCs w:val="24"/>
        </w:rPr>
        <w:t>E</w:t>
      </w:r>
      <w:r w:rsidR="001837EE" w:rsidRPr="003B313C">
        <w:rPr>
          <w:rFonts w:asciiTheme="minorHAnsi" w:hAnsiTheme="minorHAnsi"/>
          <w:color w:val="000000"/>
          <w:szCs w:val="24"/>
        </w:rPr>
        <w:t xml:space="preserve">merging </w:t>
      </w:r>
      <w:r w:rsidR="001837EE">
        <w:rPr>
          <w:rFonts w:asciiTheme="minorHAnsi" w:hAnsiTheme="minorHAnsi"/>
          <w:color w:val="000000"/>
          <w:szCs w:val="24"/>
        </w:rPr>
        <w:t>Markets</w:t>
      </w:r>
    </w:p>
    <w:p w:rsidR="00341E48" w:rsidRPr="000931F4" w:rsidRDefault="00A700CA" w:rsidP="00FB2926">
      <w:pPr>
        <w:pStyle w:val="Heading1"/>
        <w:jc w:val="center"/>
        <w:rPr>
          <w:rFonts w:ascii="Calibri" w:hAnsi="Calibri"/>
          <w:szCs w:val="24"/>
        </w:rPr>
      </w:pPr>
      <w:r>
        <w:rPr>
          <w:rFonts w:ascii="Calibri" w:hAnsi="Calibri"/>
          <w:szCs w:val="24"/>
        </w:rPr>
        <w:t>Department of Economics and Business</w:t>
      </w:r>
    </w:p>
    <w:p w:rsidR="00341E48" w:rsidRPr="000931F4" w:rsidRDefault="00341E48" w:rsidP="00FB2926">
      <w:pPr>
        <w:jc w:val="center"/>
        <w:rPr>
          <w:rFonts w:ascii="Calibri" w:hAnsi="Calibri" w:cs="Arial"/>
          <w:b/>
          <w:bCs/>
        </w:rPr>
      </w:pPr>
    </w:p>
    <w:p w:rsidR="00341E48" w:rsidRDefault="00293BD0" w:rsidP="00FB2926">
      <w:pPr>
        <w:jc w:val="center"/>
        <w:rPr>
          <w:rFonts w:ascii="Calibri" w:hAnsi="Calibri" w:cs="Arial"/>
          <w:b/>
          <w:bCs/>
        </w:rPr>
      </w:pPr>
      <w:r>
        <w:rPr>
          <w:rFonts w:ascii="Calibri" w:hAnsi="Calibri" w:cs="Arial"/>
          <w:b/>
          <w:bCs/>
        </w:rPr>
        <w:t>Term</w:t>
      </w:r>
      <w:r w:rsidR="00A700CA">
        <w:rPr>
          <w:rFonts w:ascii="Calibri" w:hAnsi="Calibri" w:cs="Arial"/>
          <w:b/>
          <w:bCs/>
        </w:rPr>
        <w:t xml:space="preserve">, </w:t>
      </w:r>
      <w:r>
        <w:rPr>
          <w:rFonts w:ascii="Calibri" w:hAnsi="Calibri" w:cs="Arial"/>
          <w:b/>
          <w:bCs/>
        </w:rPr>
        <w:t>Classroom</w:t>
      </w:r>
    </w:p>
    <w:p w:rsidR="001837EE" w:rsidRPr="00063D9E" w:rsidRDefault="001837EE" w:rsidP="00FB2926">
      <w:pPr>
        <w:jc w:val="center"/>
        <w:rPr>
          <w:rFonts w:ascii="Calibri" w:hAnsi="Calibri" w:cs="Arial"/>
          <w:b/>
          <w:bCs/>
          <w:lang w:val="es-CR"/>
        </w:rPr>
      </w:pPr>
      <w:r w:rsidRPr="00063D9E">
        <w:rPr>
          <w:rFonts w:ascii="Calibri" w:hAnsi="Calibri" w:cs="Arial"/>
          <w:b/>
          <w:bCs/>
          <w:lang w:val="es-CR"/>
        </w:rPr>
        <w:t>TBD</w:t>
      </w:r>
    </w:p>
    <w:p w:rsidR="003A3883" w:rsidRPr="00063D9E" w:rsidRDefault="003A3883">
      <w:pPr>
        <w:pBdr>
          <w:bottom w:val="single" w:sz="12" w:space="1" w:color="auto"/>
        </w:pBdr>
        <w:rPr>
          <w:rFonts w:ascii="Calibri" w:hAnsi="Calibri" w:cs="Arial"/>
          <w:b/>
          <w:bCs/>
          <w:lang w:val="es-CR"/>
        </w:rPr>
      </w:pPr>
    </w:p>
    <w:p w:rsidR="007B3F96" w:rsidRPr="00063D9E" w:rsidRDefault="000F76A7" w:rsidP="007B3F96">
      <w:pPr>
        <w:pStyle w:val="Heading1"/>
        <w:rPr>
          <w:rFonts w:ascii="Calibri" w:hAnsi="Calibri"/>
          <w:lang w:val="es-CR"/>
        </w:rPr>
      </w:pPr>
      <w:r w:rsidRPr="00063D9E">
        <w:rPr>
          <w:rFonts w:ascii="Calibri" w:hAnsi="Calibri"/>
          <w:lang w:val="es-CR"/>
        </w:rPr>
        <w:t xml:space="preserve">Instructor: </w:t>
      </w:r>
      <w:r w:rsidR="00A700CA" w:rsidRPr="00063D9E">
        <w:rPr>
          <w:rFonts w:ascii="Calibri" w:hAnsi="Calibri"/>
          <w:lang w:val="es-CR"/>
        </w:rPr>
        <w:t>Dina Frutos-Bencze, Ph.D.</w:t>
      </w:r>
    </w:p>
    <w:p w:rsidR="007B3F96" w:rsidRPr="00A700CA" w:rsidRDefault="007B3F96" w:rsidP="007B3F96">
      <w:pPr>
        <w:rPr>
          <w:rFonts w:ascii="Calibri" w:hAnsi="Calibri"/>
          <w:b/>
        </w:rPr>
      </w:pPr>
      <w:r w:rsidRPr="00A700CA">
        <w:rPr>
          <w:rFonts w:ascii="Calibri" w:hAnsi="Calibri"/>
          <w:b/>
        </w:rPr>
        <w:t>Office:  Joseph Hall 2</w:t>
      </w:r>
      <w:r w:rsidR="00A700CA" w:rsidRPr="00A700CA">
        <w:rPr>
          <w:rFonts w:ascii="Calibri" w:hAnsi="Calibri"/>
          <w:b/>
        </w:rPr>
        <w:t>10</w:t>
      </w:r>
    </w:p>
    <w:p w:rsidR="007B3F96" w:rsidRPr="00A700CA" w:rsidRDefault="007B3F96" w:rsidP="007B3F96">
      <w:pPr>
        <w:rPr>
          <w:rFonts w:ascii="Calibri" w:hAnsi="Calibri"/>
          <w:b/>
        </w:rPr>
      </w:pPr>
      <w:r w:rsidRPr="00A700CA">
        <w:rPr>
          <w:rFonts w:ascii="Calibri" w:hAnsi="Calibri"/>
          <w:b/>
        </w:rPr>
        <w:t xml:space="preserve">Ext. </w:t>
      </w:r>
      <w:r w:rsidR="00A700CA" w:rsidRPr="00A700CA">
        <w:rPr>
          <w:rFonts w:ascii="Calibri" w:hAnsi="Calibri"/>
          <w:b/>
        </w:rPr>
        <w:t>6177</w:t>
      </w:r>
      <w:r w:rsidRPr="00A700CA">
        <w:rPr>
          <w:rFonts w:ascii="Calibri" w:hAnsi="Calibri"/>
          <w:b/>
        </w:rPr>
        <w:t xml:space="preserve">   P.O. Box </w:t>
      </w:r>
      <w:r w:rsidR="00A700CA" w:rsidRPr="00A700CA">
        <w:rPr>
          <w:rFonts w:ascii="Calibri" w:hAnsi="Calibri"/>
          <w:b/>
        </w:rPr>
        <w:t>1692</w:t>
      </w:r>
    </w:p>
    <w:p w:rsidR="007B3F96" w:rsidRPr="00A700CA" w:rsidRDefault="007B3F96" w:rsidP="007B3F96">
      <w:pPr>
        <w:rPr>
          <w:rFonts w:ascii="Calibri" w:hAnsi="Calibri"/>
          <w:b/>
        </w:rPr>
      </w:pPr>
      <w:r w:rsidRPr="00A700CA">
        <w:rPr>
          <w:rFonts w:ascii="Calibri" w:hAnsi="Calibri"/>
          <w:b/>
        </w:rPr>
        <w:t xml:space="preserve">Email:  </w:t>
      </w:r>
      <w:hyperlink r:id="rId10" w:history="1">
        <w:r w:rsidR="00A700CA" w:rsidRPr="00A700CA">
          <w:rPr>
            <w:rStyle w:val="Hyperlink"/>
            <w:rFonts w:ascii="Calibri" w:hAnsi="Calibri"/>
            <w:b/>
          </w:rPr>
          <w:t>dfrutosbencze@anselm.edu</w:t>
        </w:r>
      </w:hyperlink>
    </w:p>
    <w:p w:rsidR="007B3F96" w:rsidRPr="00A700CA" w:rsidRDefault="007B3F96" w:rsidP="007B3F96">
      <w:pPr>
        <w:rPr>
          <w:rFonts w:ascii="Calibri" w:hAnsi="Calibri"/>
          <w:b/>
        </w:rPr>
      </w:pPr>
    </w:p>
    <w:p w:rsidR="003A3883" w:rsidRPr="00A700CA" w:rsidRDefault="00A700CA" w:rsidP="00293BD0">
      <w:pPr>
        <w:rPr>
          <w:rFonts w:ascii="Calibri" w:hAnsi="Calibri"/>
          <w:b/>
        </w:rPr>
      </w:pPr>
      <w:r w:rsidRPr="00A700CA">
        <w:rPr>
          <w:rFonts w:ascii="Calibri" w:hAnsi="Calibri"/>
          <w:b/>
        </w:rPr>
        <w:t>Office Hours:</w:t>
      </w:r>
      <w:r w:rsidR="007B3F96" w:rsidRPr="00A700CA">
        <w:rPr>
          <w:rFonts w:ascii="Calibri" w:hAnsi="Calibri"/>
          <w:b/>
        </w:rPr>
        <w:t xml:space="preserve"> </w:t>
      </w:r>
      <w:r w:rsidR="00EB495D">
        <w:rPr>
          <w:rFonts w:ascii="Calibri" w:hAnsi="Calibri"/>
          <w:b/>
        </w:rPr>
        <w:t xml:space="preserve"> </w:t>
      </w:r>
      <w:r w:rsidR="001837EE">
        <w:rPr>
          <w:rFonts w:ascii="Calibri" w:hAnsi="Calibri"/>
          <w:b/>
        </w:rPr>
        <w:t>TBD</w:t>
      </w:r>
    </w:p>
    <w:p w:rsidR="003A3883" w:rsidRPr="003A3883" w:rsidRDefault="003A3883">
      <w:pPr>
        <w:pBdr>
          <w:bottom w:val="single" w:sz="12" w:space="1" w:color="auto"/>
        </w:pBdr>
        <w:rPr>
          <w:rFonts w:ascii="Calibri" w:hAnsi="Calibri" w:cs="Arial"/>
        </w:rPr>
      </w:pPr>
    </w:p>
    <w:p w:rsidR="00341E48" w:rsidRPr="000931F4" w:rsidRDefault="00341E48">
      <w:pPr>
        <w:rPr>
          <w:rFonts w:ascii="Calibri" w:hAnsi="Calibri" w:cs="Arial"/>
          <w:b/>
          <w:bCs/>
        </w:rPr>
      </w:pPr>
    </w:p>
    <w:p w:rsidR="00CA47D0" w:rsidRPr="000931F4" w:rsidRDefault="00CA47D0" w:rsidP="00CA47D0">
      <w:pPr>
        <w:pStyle w:val="Heading3"/>
        <w:rPr>
          <w:rFonts w:ascii="Calibri" w:hAnsi="Calibri"/>
          <w:bCs w:val="0"/>
          <w:sz w:val="24"/>
        </w:rPr>
      </w:pPr>
      <w:r w:rsidRPr="000931F4">
        <w:rPr>
          <w:rFonts w:ascii="Calibri" w:hAnsi="Calibri"/>
          <w:bCs w:val="0"/>
          <w:sz w:val="24"/>
        </w:rPr>
        <w:t>Course Description</w:t>
      </w:r>
    </w:p>
    <w:p w:rsidR="00462D92" w:rsidRPr="002414D9" w:rsidRDefault="002414D9" w:rsidP="00071B6E">
      <w:pPr>
        <w:pStyle w:val="Heading3"/>
        <w:spacing w:line="240" w:lineRule="auto"/>
        <w:rPr>
          <w:rFonts w:asciiTheme="minorHAnsi" w:eastAsia="Times New Roman" w:hAnsiTheme="minorHAnsi" w:cs="Calibri"/>
          <w:b w:val="0"/>
          <w:bCs w:val="0"/>
          <w:sz w:val="24"/>
        </w:rPr>
      </w:pPr>
      <w:r w:rsidRPr="002414D9">
        <w:rPr>
          <w:rFonts w:asciiTheme="minorHAnsi" w:eastAsia="Times New Roman" w:hAnsiTheme="minorHAnsi" w:cs="Calibri"/>
          <w:b w:val="0"/>
          <w:bCs w:val="0"/>
          <w:sz w:val="24"/>
        </w:rPr>
        <w:t xml:space="preserve">This course examines the forces underlying the political and economic dynamics in developing and emerging markets. Through an in depth analysis of cultural, political and economic factors, students learn about critical strategic issues and operating challenges in these markets. In addition, students develop perspectives on managerial issues and essential skills for success in developing and emerging markets. A field trip to a developing or emerging market is </w:t>
      </w:r>
      <w:r w:rsidR="00D52D03">
        <w:rPr>
          <w:rFonts w:asciiTheme="minorHAnsi" w:eastAsia="Times New Roman" w:hAnsiTheme="minorHAnsi" w:cs="Calibri"/>
          <w:b w:val="0"/>
          <w:bCs w:val="0"/>
          <w:sz w:val="24"/>
        </w:rPr>
        <w:t>a required</w:t>
      </w:r>
      <w:r w:rsidRPr="002414D9">
        <w:rPr>
          <w:rFonts w:asciiTheme="minorHAnsi" w:eastAsia="Times New Roman" w:hAnsiTheme="minorHAnsi" w:cs="Calibri"/>
          <w:b w:val="0"/>
          <w:bCs w:val="0"/>
          <w:sz w:val="24"/>
        </w:rPr>
        <w:t xml:space="preserve"> component of the course.</w:t>
      </w:r>
    </w:p>
    <w:p w:rsidR="00071B6E" w:rsidRPr="003B313C" w:rsidRDefault="00CA47D0" w:rsidP="00071B6E">
      <w:pPr>
        <w:pStyle w:val="Heading3"/>
        <w:spacing w:line="240" w:lineRule="auto"/>
        <w:rPr>
          <w:rFonts w:ascii="Calibri" w:hAnsi="Calibri"/>
          <w:bCs w:val="0"/>
          <w:sz w:val="24"/>
        </w:rPr>
      </w:pPr>
      <w:r w:rsidRPr="003B313C">
        <w:rPr>
          <w:rFonts w:ascii="Calibri" w:hAnsi="Calibri"/>
          <w:bCs w:val="0"/>
          <w:sz w:val="24"/>
        </w:rPr>
        <w:t>Course O</w:t>
      </w:r>
      <w:r w:rsidR="00EC3E03" w:rsidRPr="003B313C">
        <w:rPr>
          <w:rFonts w:ascii="Calibri" w:hAnsi="Calibri"/>
          <w:bCs w:val="0"/>
          <w:sz w:val="24"/>
        </w:rPr>
        <w:t>utcomes/Objectives</w:t>
      </w:r>
    </w:p>
    <w:p w:rsidR="00171A59" w:rsidRPr="003B313C" w:rsidRDefault="00345C53" w:rsidP="00171A59">
      <w:pPr>
        <w:rPr>
          <w:rFonts w:asciiTheme="minorHAnsi" w:hAnsiTheme="minorHAnsi"/>
        </w:rPr>
      </w:pPr>
      <w:r w:rsidRPr="003B313C">
        <w:rPr>
          <w:rFonts w:asciiTheme="minorHAnsi" w:hAnsiTheme="minorHAnsi" w:cs="Calibri"/>
        </w:rPr>
        <w:t>Upon satisfactory completion of this course student</w:t>
      </w:r>
      <w:r w:rsidR="00C80ACC" w:rsidRPr="003B313C">
        <w:rPr>
          <w:rFonts w:asciiTheme="minorHAnsi" w:hAnsiTheme="minorHAnsi" w:cs="Calibri"/>
        </w:rPr>
        <w:t>s</w:t>
      </w:r>
      <w:r w:rsidRPr="003B313C">
        <w:rPr>
          <w:rFonts w:asciiTheme="minorHAnsi" w:hAnsiTheme="minorHAnsi" w:cs="Calibri"/>
        </w:rPr>
        <w:t xml:space="preserve"> </w:t>
      </w:r>
      <w:r w:rsidR="00171A59" w:rsidRPr="003B313C">
        <w:rPr>
          <w:rFonts w:asciiTheme="minorHAnsi" w:hAnsiTheme="minorHAnsi" w:cs="Arial"/>
          <w:color w:val="000000"/>
        </w:rPr>
        <w:t>will be able to:</w:t>
      </w:r>
    </w:p>
    <w:p w:rsidR="00C80ACC" w:rsidRPr="003B313C" w:rsidRDefault="00D62B07" w:rsidP="00D62B07">
      <w:pPr>
        <w:pStyle w:val="ListParagraph"/>
        <w:numPr>
          <w:ilvl w:val="0"/>
          <w:numId w:val="30"/>
        </w:numPr>
        <w:rPr>
          <w:rFonts w:asciiTheme="minorHAnsi" w:hAnsiTheme="minorHAnsi" w:cs="Arial"/>
          <w:color w:val="000000"/>
          <w:sz w:val="24"/>
          <w:szCs w:val="24"/>
        </w:rPr>
      </w:pPr>
      <w:r w:rsidRPr="003B313C">
        <w:rPr>
          <w:rFonts w:asciiTheme="minorHAnsi" w:hAnsiTheme="minorHAnsi" w:cs="Arial"/>
          <w:color w:val="000000"/>
          <w:sz w:val="24"/>
          <w:szCs w:val="24"/>
        </w:rPr>
        <w:t>Describe</w:t>
      </w:r>
      <w:r w:rsidR="00C80ACC" w:rsidRPr="003B313C">
        <w:rPr>
          <w:rFonts w:asciiTheme="minorHAnsi" w:hAnsiTheme="minorHAnsi" w:cs="Arial"/>
          <w:color w:val="000000"/>
          <w:sz w:val="24"/>
          <w:szCs w:val="24"/>
        </w:rPr>
        <w:t xml:space="preserve"> the difference between </w:t>
      </w:r>
      <w:r w:rsidR="001E36DD" w:rsidRPr="003B313C">
        <w:rPr>
          <w:rFonts w:asciiTheme="minorHAnsi" w:hAnsiTheme="minorHAnsi" w:cs="Arial"/>
          <w:color w:val="000000"/>
          <w:sz w:val="24"/>
          <w:szCs w:val="24"/>
        </w:rPr>
        <w:t>doing business in developed markets</w:t>
      </w:r>
      <w:r w:rsidR="00C80ACC" w:rsidRPr="003B313C">
        <w:rPr>
          <w:rFonts w:asciiTheme="minorHAnsi" w:hAnsiTheme="minorHAnsi" w:cs="Arial"/>
          <w:color w:val="000000"/>
          <w:sz w:val="24"/>
          <w:szCs w:val="24"/>
        </w:rPr>
        <w:t xml:space="preserve"> versus </w:t>
      </w:r>
      <w:r w:rsidR="00162247">
        <w:rPr>
          <w:rFonts w:asciiTheme="minorHAnsi" w:hAnsiTheme="minorHAnsi" w:cs="Arial"/>
          <w:color w:val="000000"/>
          <w:sz w:val="24"/>
          <w:szCs w:val="24"/>
        </w:rPr>
        <w:t xml:space="preserve">developing and </w:t>
      </w:r>
      <w:r w:rsidR="001E36DD" w:rsidRPr="003B313C">
        <w:rPr>
          <w:rFonts w:asciiTheme="minorHAnsi" w:hAnsiTheme="minorHAnsi" w:cs="Arial"/>
          <w:color w:val="000000"/>
          <w:sz w:val="24"/>
          <w:szCs w:val="24"/>
        </w:rPr>
        <w:t xml:space="preserve">emerging </w:t>
      </w:r>
      <w:r w:rsidR="001837EE">
        <w:rPr>
          <w:rFonts w:asciiTheme="minorHAnsi" w:hAnsiTheme="minorHAnsi" w:cs="Arial"/>
          <w:color w:val="000000"/>
          <w:sz w:val="24"/>
          <w:szCs w:val="24"/>
        </w:rPr>
        <w:t>markets</w:t>
      </w:r>
      <w:r w:rsidR="00C80ACC" w:rsidRPr="003B313C">
        <w:rPr>
          <w:rFonts w:asciiTheme="minorHAnsi" w:hAnsiTheme="minorHAnsi" w:cs="Arial"/>
          <w:color w:val="000000"/>
          <w:sz w:val="24"/>
          <w:szCs w:val="24"/>
        </w:rPr>
        <w:t xml:space="preserve">. </w:t>
      </w:r>
    </w:p>
    <w:p w:rsidR="00D62B07" w:rsidRDefault="001E36DD" w:rsidP="00D62B07">
      <w:pPr>
        <w:pStyle w:val="ListParagraph"/>
        <w:numPr>
          <w:ilvl w:val="0"/>
          <w:numId w:val="30"/>
        </w:numPr>
        <w:rPr>
          <w:rFonts w:asciiTheme="minorHAnsi" w:hAnsiTheme="minorHAnsi" w:cs="Arial"/>
          <w:color w:val="000000"/>
          <w:sz w:val="24"/>
          <w:szCs w:val="24"/>
        </w:rPr>
      </w:pPr>
      <w:r w:rsidRPr="003B313C">
        <w:rPr>
          <w:rFonts w:asciiTheme="minorHAnsi" w:hAnsiTheme="minorHAnsi" w:cs="Arial"/>
          <w:color w:val="000000"/>
          <w:sz w:val="24"/>
          <w:szCs w:val="24"/>
        </w:rPr>
        <w:t xml:space="preserve">Identify </w:t>
      </w:r>
      <w:r w:rsidR="00162247">
        <w:rPr>
          <w:rFonts w:asciiTheme="minorHAnsi" w:hAnsiTheme="minorHAnsi" w:cs="Arial"/>
          <w:color w:val="000000"/>
          <w:sz w:val="24"/>
          <w:szCs w:val="24"/>
        </w:rPr>
        <w:t xml:space="preserve">developing and </w:t>
      </w:r>
      <w:r w:rsidRPr="003B313C">
        <w:rPr>
          <w:rFonts w:asciiTheme="minorHAnsi" w:hAnsiTheme="minorHAnsi" w:cs="Arial"/>
          <w:color w:val="000000"/>
          <w:sz w:val="24"/>
          <w:szCs w:val="24"/>
        </w:rPr>
        <w:t>emerging markets phenomena and implications of economic growth</w:t>
      </w:r>
      <w:r w:rsidR="00613EB8" w:rsidRPr="003B313C">
        <w:rPr>
          <w:rFonts w:asciiTheme="minorHAnsi" w:hAnsiTheme="minorHAnsi" w:cs="Arial"/>
          <w:color w:val="000000"/>
          <w:sz w:val="24"/>
          <w:szCs w:val="24"/>
        </w:rPr>
        <w:t>.</w:t>
      </w:r>
    </w:p>
    <w:p w:rsidR="00063E69" w:rsidRPr="003B313C" w:rsidRDefault="00063E69" w:rsidP="00D62B07">
      <w:pPr>
        <w:pStyle w:val="ListParagraph"/>
        <w:numPr>
          <w:ilvl w:val="0"/>
          <w:numId w:val="30"/>
        </w:numPr>
        <w:rPr>
          <w:rFonts w:asciiTheme="minorHAnsi" w:hAnsiTheme="minorHAnsi" w:cs="Arial"/>
          <w:color w:val="000000"/>
          <w:sz w:val="24"/>
          <w:szCs w:val="24"/>
        </w:rPr>
      </w:pPr>
      <w:r>
        <w:rPr>
          <w:rFonts w:asciiTheme="minorHAnsi" w:hAnsiTheme="minorHAnsi" w:cs="Arial"/>
          <w:color w:val="000000"/>
          <w:sz w:val="24"/>
          <w:szCs w:val="24"/>
        </w:rPr>
        <w:t xml:space="preserve">Describe the nature of institutional voids in </w:t>
      </w:r>
      <w:r w:rsidR="00162247">
        <w:rPr>
          <w:rFonts w:asciiTheme="minorHAnsi" w:hAnsiTheme="minorHAnsi" w:cs="Arial"/>
          <w:color w:val="000000"/>
          <w:sz w:val="24"/>
          <w:szCs w:val="24"/>
        </w:rPr>
        <w:t>developing and emerging markets.</w:t>
      </w:r>
    </w:p>
    <w:p w:rsidR="00C80ACC" w:rsidRDefault="001E36DD" w:rsidP="00D62B07">
      <w:pPr>
        <w:pStyle w:val="ListParagraph"/>
        <w:numPr>
          <w:ilvl w:val="0"/>
          <w:numId w:val="30"/>
        </w:numPr>
        <w:rPr>
          <w:rFonts w:asciiTheme="minorHAnsi" w:hAnsiTheme="minorHAnsi" w:cs="Arial"/>
          <w:color w:val="000000"/>
          <w:sz w:val="24"/>
          <w:szCs w:val="24"/>
        </w:rPr>
      </w:pPr>
      <w:r w:rsidRPr="003B313C">
        <w:rPr>
          <w:rFonts w:asciiTheme="minorHAnsi" w:hAnsiTheme="minorHAnsi" w:cs="Arial"/>
          <w:color w:val="000000"/>
          <w:sz w:val="24"/>
          <w:szCs w:val="24"/>
        </w:rPr>
        <w:t xml:space="preserve">Formulate and assess business strategies for </w:t>
      </w:r>
      <w:r w:rsidR="001837EE" w:rsidRPr="003B313C">
        <w:rPr>
          <w:rFonts w:asciiTheme="minorHAnsi" w:hAnsiTheme="minorHAnsi" w:cs="Arial"/>
          <w:color w:val="000000"/>
          <w:sz w:val="24"/>
          <w:szCs w:val="24"/>
        </w:rPr>
        <w:t xml:space="preserve">developing </w:t>
      </w:r>
      <w:r w:rsidR="001837EE">
        <w:rPr>
          <w:rFonts w:asciiTheme="minorHAnsi" w:hAnsiTheme="minorHAnsi" w:cs="Arial"/>
          <w:color w:val="000000"/>
          <w:sz w:val="24"/>
          <w:szCs w:val="24"/>
        </w:rPr>
        <w:t>and</w:t>
      </w:r>
      <w:r w:rsidR="001837EE" w:rsidRPr="003B313C">
        <w:rPr>
          <w:rFonts w:asciiTheme="minorHAnsi" w:hAnsiTheme="minorHAnsi" w:cs="Arial"/>
          <w:color w:val="000000"/>
          <w:sz w:val="24"/>
          <w:szCs w:val="24"/>
        </w:rPr>
        <w:t xml:space="preserve"> emerging </w:t>
      </w:r>
      <w:r w:rsidR="001837EE">
        <w:rPr>
          <w:rFonts w:asciiTheme="minorHAnsi" w:hAnsiTheme="minorHAnsi" w:cs="Arial"/>
          <w:color w:val="000000"/>
          <w:sz w:val="24"/>
          <w:szCs w:val="24"/>
        </w:rPr>
        <w:t>markets</w:t>
      </w:r>
      <w:r w:rsidR="00C80ACC" w:rsidRPr="003B313C">
        <w:rPr>
          <w:rFonts w:asciiTheme="minorHAnsi" w:hAnsiTheme="minorHAnsi" w:cs="Arial"/>
          <w:color w:val="000000"/>
          <w:sz w:val="24"/>
          <w:szCs w:val="24"/>
        </w:rPr>
        <w:t>.</w:t>
      </w:r>
    </w:p>
    <w:p w:rsidR="00063E69" w:rsidRPr="00063E69" w:rsidRDefault="00063E69" w:rsidP="00063E69">
      <w:pPr>
        <w:pStyle w:val="ListParagraph"/>
        <w:numPr>
          <w:ilvl w:val="0"/>
          <w:numId w:val="30"/>
        </w:numPr>
        <w:rPr>
          <w:rFonts w:asciiTheme="minorHAnsi" w:hAnsiTheme="minorHAnsi" w:cs="Arial"/>
          <w:color w:val="000000"/>
          <w:sz w:val="24"/>
          <w:szCs w:val="24"/>
        </w:rPr>
      </w:pPr>
      <w:r>
        <w:rPr>
          <w:rFonts w:asciiTheme="minorHAnsi" w:hAnsiTheme="minorHAnsi" w:cs="Arial"/>
          <w:color w:val="000000"/>
          <w:sz w:val="24"/>
          <w:szCs w:val="24"/>
        </w:rPr>
        <w:t xml:space="preserve">Identify the challenges </w:t>
      </w:r>
      <w:r>
        <w:rPr>
          <w:rFonts w:cs="Calibri"/>
        </w:rPr>
        <w:t>d</w:t>
      </w:r>
      <w:r w:rsidRPr="00063E69">
        <w:rPr>
          <w:rFonts w:cs="Calibri"/>
        </w:rPr>
        <w:t xml:space="preserve">eveloped </w:t>
      </w:r>
      <w:r w:rsidR="00162247">
        <w:rPr>
          <w:rFonts w:cs="Calibri"/>
        </w:rPr>
        <w:t>c</w:t>
      </w:r>
      <w:r w:rsidRPr="00063E69">
        <w:rPr>
          <w:rFonts w:cs="Calibri"/>
        </w:rPr>
        <w:t xml:space="preserve">ountry </w:t>
      </w:r>
      <w:r w:rsidR="00162247">
        <w:rPr>
          <w:rFonts w:cs="Calibri"/>
        </w:rPr>
        <w:t>multinationals</w:t>
      </w:r>
      <w:r w:rsidRPr="00063E69">
        <w:rPr>
          <w:rFonts w:cs="Calibri"/>
        </w:rPr>
        <w:t xml:space="preserve"> </w:t>
      </w:r>
      <w:r>
        <w:rPr>
          <w:rFonts w:cs="Calibri"/>
        </w:rPr>
        <w:t xml:space="preserve">face </w:t>
      </w:r>
      <w:r w:rsidRPr="00063E69">
        <w:rPr>
          <w:rFonts w:cs="Calibri"/>
        </w:rPr>
        <w:t xml:space="preserve">in </w:t>
      </w:r>
      <w:r w:rsidR="00162247" w:rsidRPr="003B313C">
        <w:rPr>
          <w:rFonts w:asciiTheme="minorHAnsi" w:hAnsiTheme="minorHAnsi" w:cs="Arial"/>
          <w:color w:val="000000"/>
          <w:sz w:val="24"/>
          <w:szCs w:val="24"/>
        </w:rPr>
        <w:t xml:space="preserve">developing </w:t>
      </w:r>
      <w:r w:rsidR="00162247">
        <w:rPr>
          <w:rFonts w:asciiTheme="minorHAnsi" w:hAnsiTheme="minorHAnsi" w:cs="Arial"/>
          <w:color w:val="000000"/>
          <w:sz w:val="24"/>
          <w:szCs w:val="24"/>
        </w:rPr>
        <w:t>and</w:t>
      </w:r>
      <w:r w:rsidR="00162247" w:rsidRPr="003B313C">
        <w:rPr>
          <w:rFonts w:asciiTheme="minorHAnsi" w:hAnsiTheme="minorHAnsi" w:cs="Arial"/>
          <w:color w:val="000000"/>
          <w:sz w:val="24"/>
          <w:szCs w:val="24"/>
        </w:rPr>
        <w:t xml:space="preserve"> emerging </w:t>
      </w:r>
      <w:r w:rsidR="00162247">
        <w:rPr>
          <w:rFonts w:asciiTheme="minorHAnsi" w:hAnsiTheme="minorHAnsi" w:cs="Arial"/>
          <w:color w:val="000000"/>
          <w:sz w:val="24"/>
          <w:szCs w:val="24"/>
        </w:rPr>
        <w:t>markets.</w:t>
      </w:r>
      <w:r w:rsidRPr="00063E69">
        <w:rPr>
          <w:rFonts w:cs="Calibri"/>
        </w:rPr>
        <w:t xml:space="preserve"> </w:t>
      </w:r>
    </w:p>
    <w:p w:rsidR="00063E69" w:rsidRDefault="001E36DD" w:rsidP="00063E69">
      <w:pPr>
        <w:pStyle w:val="ListParagraph"/>
        <w:numPr>
          <w:ilvl w:val="0"/>
          <w:numId w:val="30"/>
        </w:numPr>
        <w:rPr>
          <w:rFonts w:asciiTheme="minorHAnsi" w:hAnsiTheme="minorHAnsi" w:cs="Arial"/>
          <w:color w:val="000000"/>
          <w:sz w:val="24"/>
          <w:szCs w:val="24"/>
        </w:rPr>
      </w:pPr>
      <w:r w:rsidRPr="003B313C">
        <w:rPr>
          <w:rFonts w:asciiTheme="minorHAnsi" w:hAnsiTheme="minorHAnsi" w:cs="Arial"/>
          <w:color w:val="000000"/>
          <w:sz w:val="24"/>
          <w:szCs w:val="24"/>
        </w:rPr>
        <w:t>Identify successful strategies of developed country multinational companies.</w:t>
      </w:r>
    </w:p>
    <w:p w:rsidR="00063E69" w:rsidRPr="00063E69" w:rsidRDefault="00162247" w:rsidP="00063E69">
      <w:pPr>
        <w:pStyle w:val="ListParagraph"/>
        <w:numPr>
          <w:ilvl w:val="0"/>
          <w:numId w:val="30"/>
        </w:numPr>
        <w:autoSpaceDE w:val="0"/>
        <w:autoSpaceDN w:val="0"/>
        <w:adjustRightInd w:val="0"/>
        <w:rPr>
          <w:rFonts w:asciiTheme="minorHAnsi" w:hAnsiTheme="minorHAnsi" w:cs="Arial"/>
          <w:color w:val="000000"/>
          <w:sz w:val="24"/>
          <w:szCs w:val="24"/>
        </w:rPr>
      </w:pPr>
      <w:r>
        <w:rPr>
          <w:rFonts w:asciiTheme="minorHAnsi" w:hAnsiTheme="minorHAnsi" w:cs="Arial"/>
          <w:color w:val="000000"/>
          <w:sz w:val="24"/>
          <w:szCs w:val="24"/>
        </w:rPr>
        <w:t>Understand</w:t>
      </w:r>
      <w:r w:rsidR="00063E69" w:rsidRPr="00063E69">
        <w:rPr>
          <w:rFonts w:asciiTheme="minorHAnsi" w:hAnsiTheme="minorHAnsi" w:cs="Arial"/>
          <w:color w:val="000000"/>
          <w:sz w:val="24"/>
          <w:szCs w:val="24"/>
        </w:rPr>
        <w:t xml:space="preserve"> </w:t>
      </w:r>
      <w:r>
        <w:rPr>
          <w:rFonts w:asciiTheme="minorHAnsi" w:hAnsiTheme="minorHAnsi" w:cs="Arial"/>
          <w:color w:val="000000"/>
          <w:sz w:val="24"/>
          <w:szCs w:val="24"/>
        </w:rPr>
        <w:t>emerging market f</w:t>
      </w:r>
      <w:r w:rsidR="00063E69" w:rsidRPr="00063E69">
        <w:rPr>
          <w:rFonts w:asciiTheme="minorHAnsi" w:hAnsiTheme="minorHAnsi" w:cs="Arial"/>
          <w:color w:val="000000"/>
          <w:sz w:val="24"/>
          <w:szCs w:val="24"/>
        </w:rPr>
        <w:t>irms</w:t>
      </w:r>
      <w:r>
        <w:rPr>
          <w:rFonts w:asciiTheme="minorHAnsi" w:hAnsiTheme="minorHAnsi" w:cs="Arial"/>
          <w:color w:val="000000"/>
          <w:sz w:val="24"/>
          <w:szCs w:val="24"/>
        </w:rPr>
        <w:t xml:space="preserve"> in terms of c</w:t>
      </w:r>
      <w:r w:rsidR="00063E69" w:rsidRPr="00063E69">
        <w:rPr>
          <w:rFonts w:asciiTheme="minorHAnsi" w:hAnsiTheme="minorHAnsi" w:cs="Arial"/>
          <w:color w:val="000000"/>
          <w:sz w:val="24"/>
          <w:szCs w:val="24"/>
        </w:rPr>
        <w:t xml:space="preserve">ompetition at </w:t>
      </w:r>
      <w:r>
        <w:rPr>
          <w:rFonts w:asciiTheme="minorHAnsi" w:hAnsiTheme="minorHAnsi" w:cs="Arial"/>
          <w:color w:val="000000"/>
          <w:sz w:val="24"/>
          <w:szCs w:val="24"/>
        </w:rPr>
        <w:t>h</w:t>
      </w:r>
      <w:r w:rsidR="00063E69" w:rsidRPr="00063E69">
        <w:rPr>
          <w:rFonts w:asciiTheme="minorHAnsi" w:hAnsiTheme="minorHAnsi" w:cs="Arial"/>
          <w:color w:val="000000"/>
          <w:sz w:val="24"/>
          <w:szCs w:val="24"/>
        </w:rPr>
        <w:t xml:space="preserve">ome and in </w:t>
      </w:r>
      <w:r>
        <w:rPr>
          <w:rFonts w:asciiTheme="minorHAnsi" w:hAnsiTheme="minorHAnsi" w:cs="Arial"/>
          <w:color w:val="000000"/>
          <w:sz w:val="24"/>
          <w:szCs w:val="24"/>
        </w:rPr>
        <w:t>g</w:t>
      </w:r>
      <w:r w:rsidR="00063E69" w:rsidRPr="00063E69">
        <w:rPr>
          <w:rFonts w:asciiTheme="minorHAnsi" w:hAnsiTheme="minorHAnsi" w:cs="Arial"/>
          <w:color w:val="000000"/>
          <w:sz w:val="24"/>
          <w:szCs w:val="24"/>
        </w:rPr>
        <w:t xml:space="preserve">lobal </w:t>
      </w:r>
      <w:r>
        <w:rPr>
          <w:rFonts w:asciiTheme="minorHAnsi" w:hAnsiTheme="minorHAnsi" w:cs="Arial"/>
          <w:color w:val="000000"/>
          <w:sz w:val="24"/>
          <w:szCs w:val="24"/>
        </w:rPr>
        <w:t>m</w:t>
      </w:r>
      <w:r w:rsidR="00063E69" w:rsidRPr="00063E69">
        <w:rPr>
          <w:rFonts w:asciiTheme="minorHAnsi" w:hAnsiTheme="minorHAnsi" w:cs="Arial"/>
          <w:color w:val="000000"/>
          <w:sz w:val="24"/>
          <w:szCs w:val="24"/>
        </w:rPr>
        <w:t>arkets</w:t>
      </w:r>
      <w:r>
        <w:rPr>
          <w:rFonts w:asciiTheme="minorHAnsi" w:hAnsiTheme="minorHAnsi" w:cs="Arial"/>
          <w:color w:val="000000"/>
          <w:sz w:val="24"/>
          <w:szCs w:val="24"/>
        </w:rPr>
        <w:t>.</w:t>
      </w:r>
      <w:r w:rsidR="00063E69" w:rsidRPr="00063E69">
        <w:rPr>
          <w:rFonts w:asciiTheme="minorHAnsi" w:hAnsiTheme="minorHAnsi" w:cs="Arial"/>
          <w:color w:val="000000"/>
          <w:sz w:val="24"/>
          <w:szCs w:val="24"/>
        </w:rPr>
        <w:t xml:space="preserve"> </w:t>
      </w:r>
    </w:p>
    <w:p w:rsidR="00063E69" w:rsidRPr="00063E69" w:rsidRDefault="00063E69" w:rsidP="00063E69">
      <w:pPr>
        <w:ind w:left="360"/>
        <w:rPr>
          <w:rFonts w:asciiTheme="minorHAnsi" w:hAnsiTheme="minorHAnsi" w:cs="Arial"/>
          <w:color w:val="000000"/>
        </w:rPr>
      </w:pPr>
    </w:p>
    <w:p w:rsidR="00D43BEE" w:rsidRDefault="00A76137" w:rsidP="00D43BEE">
      <w:pPr>
        <w:pStyle w:val="syllhead"/>
        <w:rPr>
          <w:rFonts w:ascii="Calibri" w:hAnsi="Calibri"/>
          <w:sz w:val="24"/>
        </w:rPr>
      </w:pPr>
      <w:r w:rsidRPr="000931F4">
        <w:rPr>
          <w:rFonts w:ascii="Calibri" w:hAnsi="Calibri"/>
          <w:sz w:val="24"/>
        </w:rPr>
        <w:t>Re</w:t>
      </w:r>
      <w:r w:rsidR="001746AB" w:rsidRPr="000931F4">
        <w:rPr>
          <w:rFonts w:ascii="Calibri" w:hAnsi="Calibri"/>
          <w:sz w:val="24"/>
        </w:rPr>
        <w:t>quire</w:t>
      </w:r>
      <w:r w:rsidRPr="000931F4">
        <w:rPr>
          <w:rFonts w:ascii="Calibri" w:hAnsi="Calibri"/>
          <w:sz w:val="24"/>
        </w:rPr>
        <w:t xml:space="preserve">d </w:t>
      </w:r>
      <w:r w:rsidR="00042486" w:rsidRPr="000931F4">
        <w:rPr>
          <w:rFonts w:ascii="Calibri" w:hAnsi="Calibri"/>
          <w:sz w:val="24"/>
        </w:rPr>
        <w:t>Texts</w:t>
      </w:r>
      <w:r w:rsidR="00EB2C08" w:rsidRPr="000931F4">
        <w:rPr>
          <w:rFonts w:ascii="Calibri" w:hAnsi="Calibri"/>
          <w:sz w:val="24"/>
        </w:rPr>
        <w:t>:</w:t>
      </w:r>
    </w:p>
    <w:tbl>
      <w:tblPr>
        <w:tblStyle w:val="TableGrid"/>
        <w:tblW w:w="0" w:type="auto"/>
        <w:tblLook w:val="04A0" w:firstRow="1" w:lastRow="0" w:firstColumn="1" w:lastColumn="0" w:noHBand="0" w:noVBand="1"/>
      </w:tblPr>
      <w:tblGrid>
        <w:gridCol w:w="4428"/>
        <w:gridCol w:w="4428"/>
      </w:tblGrid>
      <w:tr w:rsidR="00B978FE" w:rsidTr="00B978FE">
        <w:tc>
          <w:tcPr>
            <w:tcW w:w="4428" w:type="dxa"/>
          </w:tcPr>
          <w:p w:rsidR="00D62B07" w:rsidRPr="00225DF8" w:rsidRDefault="00D62B07" w:rsidP="00D62B07">
            <w:pPr>
              <w:contextualSpacing/>
              <w:rPr>
                <w:rFonts w:asciiTheme="minorHAnsi" w:hAnsiTheme="minorHAnsi" w:cs="Calibri"/>
                <w:sz w:val="22"/>
                <w:szCs w:val="22"/>
              </w:rPr>
            </w:pPr>
            <w:r w:rsidRPr="00225DF8">
              <w:rPr>
                <w:rFonts w:asciiTheme="minorHAnsi" w:hAnsiTheme="minorHAnsi" w:cs="Calibri"/>
                <w:sz w:val="22"/>
                <w:szCs w:val="22"/>
              </w:rPr>
              <w:t xml:space="preserve">Title: </w:t>
            </w:r>
            <w:r w:rsidR="00EC3EEF" w:rsidRPr="00EC3EEF">
              <w:rPr>
                <w:rFonts w:asciiTheme="minorHAnsi" w:hAnsiTheme="minorHAnsi" w:cs="Calibri"/>
                <w:b/>
                <w:sz w:val="22"/>
                <w:szCs w:val="22"/>
              </w:rPr>
              <w:t xml:space="preserve">Operating in </w:t>
            </w:r>
            <w:r w:rsidR="00613EB8">
              <w:rPr>
                <w:rFonts w:asciiTheme="minorHAnsi" w:hAnsiTheme="minorHAnsi" w:cs="Calibri"/>
                <w:b/>
                <w:sz w:val="22"/>
                <w:szCs w:val="22"/>
              </w:rPr>
              <w:t>Emerging Markets</w:t>
            </w:r>
            <w:r w:rsidR="00EC3EEF">
              <w:rPr>
                <w:rFonts w:asciiTheme="minorHAnsi" w:hAnsiTheme="minorHAnsi" w:cs="Calibri"/>
                <w:b/>
                <w:sz w:val="22"/>
                <w:szCs w:val="22"/>
              </w:rPr>
              <w:t>: A guide to management strategy in the new international economy</w:t>
            </w:r>
          </w:p>
          <w:p w:rsidR="00D62B07" w:rsidRPr="00225DF8" w:rsidRDefault="00D62B07" w:rsidP="00D62B07">
            <w:pPr>
              <w:contextualSpacing/>
              <w:rPr>
                <w:rFonts w:asciiTheme="minorHAnsi" w:hAnsiTheme="minorHAnsi" w:cs="Calibri"/>
                <w:sz w:val="22"/>
                <w:szCs w:val="22"/>
              </w:rPr>
            </w:pPr>
            <w:r w:rsidRPr="00225DF8">
              <w:rPr>
                <w:rFonts w:asciiTheme="minorHAnsi" w:hAnsiTheme="minorHAnsi" w:cs="Calibri"/>
                <w:sz w:val="22"/>
                <w:szCs w:val="22"/>
              </w:rPr>
              <w:lastRenderedPageBreak/>
              <w:t xml:space="preserve">Author: </w:t>
            </w:r>
            <w:r w:rsidR="00EC3EEF">
              <w:rPr>
                <w:rFonts w:asciiTheme="minorHAnsi" w:hAnsiTheme="minorHAnsi" w:cs="Calibri"/>
                <w:sz w:val="22"/>
                <w:szCs w:val="22"/>
              </w:rPr>
              <w:t>Luciano Ciravegna, Robert Fitzgerald &amp; Sumit K. Kundu</w:t>
            </w:r>
          </w:p>
          <w:p w:rsidR="00D62B07" w:rsidRPr="00225DF8" w:rsidRDefault="00D62B07" w:rsidP="00D62B07">
            <w:pPr>
              <w:contextualSpacing/>
              <w:rPr>
                <w:rFonts w:asciiTheme="minorHAnsi" w:hAnsiTheme="minorHAnsi" w:cs="Calibri"/>
                <w:sz w:val="22"/>
                <w:szCs w:val="22"/>
              </w:rPr>
            </w:pPr>
            <w:r w:rsidRPr="00225DF8">
              <w:rPr>
                <w:rFonts w:asciiTheme="minorHAnsi" w:hAnsiTheme="minorHAnsi" w:cs="Calibri"/>
                <w:sz w:val="22"/>
                <w:szCs w:val="22"/>
              </w:rPr>
              <w:t xml:space="preserve">Publisher: </w:t>
            </w:r>
            <w:r w:rsidR="00EC3EEF">
              <w:rPr>
                <w:rFonts w:asciiTheme="minorHAnsi" w:hAnsiTheme="minorHAnsi" w:cs="Calibri"/>
                <w:sz w:val="22"/>
                <w:szCs w:val="22"/>
              </w:rPr>
              <w:t>Pearson</w:t>
            </w:r>
          </w:p>
          <w:p w:rsidR="00D62B07" w:rsidRPr="00225DF8" w:rsidRDefault="00D62B07" w:rsidP="00D62B07">
            <w:pPr>
              <w:contextualSpacing/>
              <w:rPr>
                <w:rFonts w:asciiTheme="minorHAnsi" w:hAnsiTheme="minorHAnsi" w:cs="Calibri"/>
                <w:sz w:val="22"/>
                <w:szCs w:val="22"/>
              </w:rPr>
            </w:pPr>
            <w:r w:rsidRPr="00225DF8">
              <w:rPr>
                <w:rFonts w:asciiTheme="minorHAnsi" w:hAnsiTheme="minorHAnsi" w:cs="Calibri"/>
                <w:sz w:val="22"/>
                <w:szCs w:val="22"/>
              </w:rPr>
              <w:t xml:space="preserve">Edition: </w:t>
            </w:r>
            <w:r w:rsidR="00EC3EEF">
              <w:rPr>
                <w:rFonts w:asciiTheme="minorHAnsi" w:hAnsiTheme="minorHAnsi" w:cs="Calibri"/>
                <w:sz w:val="22"/>
                <w:szCs w:val="22"/>
              </w:rPr>
              <w:t>1</w:t>
            </w:r>
            <w:r w:rsidR="00EC3EEF" w:rsidRPr="00EC3EEF">
              <w:rPr>
                <w:rFonts w:asciiTheme="minorHAnsi" w:hAnsiTheme="minorHAnsi" w:cs="Calibri"/>
                <w:sz w:val="22"/>
                <w:szCs w:val="22"/>
                <w:vertAlign w:val="superscript"/>
              </w:rPr>
              <w:t>st</w:t>
            </w:r>
            <w:r w:rsidR="00EC3EEF">
              <w:rPr>
                <w:rFonts w:asciiTheme="minorHAnsi" w:hAnsiTheme="minorHAnsi" w:cs="Calibri"/>
                <w:sz w:val="22"/>
                <w:szCs w:val="22"/>
              </w:rPr>
              <w:t xml:space="preserve"> edition</w:t>
            </w:r>
          </w:p>
          <w:p w:rsidR="00D62B07" w:rsidRPr="00225DF8" w:rsidRDefault="00D62B07" w:rsidP="00D62B07">
            <w:pPr>
              <w:contextualSpacing/>
              <w:rPr>
                <w:rFonts w:asciiTheme="minorHAnsi" w:hAnsiTheme="minorHAnsi" w:cs="Calibri"/>
                <w:sz w:val="22"/>
                <w:szCs w:val="22"/>
              </w:rPr>
            </w:pPr>
            <w:r w:rsidRPr="00225DF8">
              <w:rPr>
                <w:rFonts w:asciiTheme="minorHAnsi" w:hAnsiTheme="minorHAnsi" w:cs="Calibri"/>
                <w:sz w:val="22"/>
                <w:szCs w:val="22"/>
              </w:rPr>
              <w:t xml:space="preserve">Date: </w:t>
            </w:r>
            <w:r w:rsidR="00EC3EEF">
              <w:rPr>
                <w:rFonts w:asciiTheme="minorHAnsi" w:hAnsiTheme="minorHAnsi" w:cs="Calibri"/>
                <w:sz w:val="22"/>
                <w:szCs w:val="22"/>
              </w:rPr>
              <w:t>August 2013</w:t>
            </w:r>
          </w:p>
          <w:p w:rsidR="00B978FE" w:rsidRPr="00EC3EEF" w:rsidRDefault="00D62B07" w:rsidP="00EC3EEF">
            <w:pPr>
              <w:contextualSpacing/>
              <w:rPr>
                <w:rFonts w:asciiTheme="minorHAnsi" w:hAnsiTheme="minorHAnsi" w:cs="Calibri"/>
                <w:sz w:val="22"/>
                <w:szCs w:val="22"/>
              </w:rPr>
            </w:pPr>
            <w:r w:rsidRPr="00225DF8">
              <w:rPr>
                <w:rFonts w:asciiTheme="minorHAnsi" w:hAnsiTheme="minorHAnsi" w:cs="Calibri"/>
                <w:sz w:val="22"/>
                <w:szCs w:val="22"/>
              </w:rPr>
              <w:t xml:space="preserve">ISBN:  </w:t>
            </w:r>
            <w:r w:rsidR="00EC3EEF">
              <w:rPr>
                <w:rFonts w:asciiTheme="minorHAnsi" w:hAnsiTheme="minorHAnsi" w:cs="Calibri"/>
                <w:sz w:val="22"/>
                <w:szCs w:val="22"/>
              </w:rPr>
              <w:t>978-0-13-298338-9</w:t>
            </w:r>
          </w:p>
        </w:tc>
        <w:tc>
          <w:tcPr>
            <w:tcW w:w="4428" w:type="dxa"/>
          </w:tcPr>
          <w:p w:rsidR="00B978FE" w:rsidRPr="00EC3EEF" w:rsidRDefault="00B978FE" w:rsidP="00B978FE">
            <w:pPr>
              <w:pStyle w:val="syllinstructions"/>
              <w:rPr>
                <w:rFonts w:asciiTheme="minorHAnsi" w:hAnsiTheme="minorHAnsi" w:cs="Calibri"/>
                <w:b/>
                <w:color w:val="auto"/>
                <w:szCs w:val="22"/>
              </w:rPr>
            </w:pPr>
            <w:r w:rsidRPr="00DC3320">
              <w:rPr>
                <w:rFonts w:ascii="Calibri" w:hAnsi="Calibri"/>
                <w:color w:val="auto"/>
                <w:szCs w:val="22"/>
              </w:rPr>
              <w:lastRenderedPageBreak/>
              <w:t>Title:</w:t>
            </w:r>
            <w:r w:rsidRPr="000931F4">
              <w:rPr>
                <w:rFonts w:ascii="Calibri" w:hAnsi="Calibri"/>
                <w:color w:val="auto"/>
                <w:sz w:val="24"/>
              </w:rPr>
              <w:t xml:space="preserve">  </w:t>
            </w:r>
            <w:r w:rsidR="00EC3EEF" w:rsidRPr="00EC3EEF">
              <w:rPr>
                <w:rFonts w:asciiTheme="minorHAnsi" w:hAnsiTheme="minorHAnsi" w:cs="Calibri"/>
                <w:b/>
                <w:color w:val="auto"/>
                <w:szCs w:val="22"/>
              </w:rPr>
              <w:t>In line Behind a billion people: how scarcity will define China’s ascent in the next decade</w:t>
            </w:r>
          </w:p>
          <w:p w:rsidR="00B978FE" w:rsidRPr="00DC3320" w:rsidRDefault="00B978FE" w:rsidP="00B978FE">
            <w:pPr>
              <w:pStyle w:val="syllinstructions"/>
              <w:rPr>
                <w:rFonts w:asciiTheme="minorHAnsi" w:hAnsiTheme="minorHAnsi"/>
                <w:color w:val="auto"/>
                <w:szCs w:val="22"/>
              </w:rPr>
            </w:pPr>
            <w:r w:rsidRPr="00DC3320">
              <w:rPr>
                <w:rFonts w:asciiTheme="minorHAnsi" w:hAnsiTheme="minorHAnsi"/>
                <w:color w:val="auto"/>
                <w:szCs w:val="22"/>
              </w:rPr>
              <w:lastRenderedPageBreak/>
              <w:t xml:space="preserve">Author:  </w:t>
            </w:r>
            <w:r w:rsidR="00EC3EEF">
              <w:rPr>
                <w:rFonts w:asciiTheme="minorHAnsi" w:hAnsiTheme="minorHAnsi"/>
                <w:color w:val="auto"/>
                <w:szCs w:val="22"/>
              </w:rPr>
              <w:t>Damien Ma &amp; William Adams</w:t>
            </w:r>
          </w:p>
          <w:p w:rsidR="00B978FE" w:rsidRPr="00DC3320" w:rsidRDefault="00B978FE" w:rsidP="00B978FE">
            <w:pPr>
              <w:pStyle w:val="syllinstructions"/>
              <w:rPr>
                <w:rFonts w:asciiTheme="minorHAnsi" w:hAnsiTheme="minorHAnsi"/>
                <w:color w:val="auto"/>
                <w:szCs w:val="22"/>
              </w:rPr>
            </w:pPr>
            <w:r w:rsidRPr="00DC3320">
              <w:rPr>
                <w:rFonts w:asciiTheme="minorHAnsi" w:hAnsiTheme="minorHAnsi"/>
                <w:color w:val="auto"/>
                <w:szCs w:val="22"/>
              </w:rPr>
              <w:t xml:space="preserve">Publisher: </w:t>
            </w:r>
            <w:r w:rsidR="00EC3EEF">
              <w:rPr>
                <w:rFonts w:asciiTheme="minorHAnsi" w:hAnsiTheme="minorHAnsi"/>
                <w:color w:val="auto"/>
                <w:szCs w:val="22"/>
              </w:rPr>
              <w:t>Pearson</w:t>
            </w:r>
          </w:p>
          <w:p w:rsidR="00EC3EEF" w:rsidRDefault="00B978FE" w:rsidP="00B978FE">
            <w:pPr>
              <w:pStyle w:val="syllinstructions"/>
              <w:rPr>
                <w:rFonts w:asciiTheme="minorHAnsi" w:hAnsiTheme="minorHAnsi"/>
                <w:color w:val="auto"/>
                <w:szCs w:val="22"/>
              </w:rPr>
            </w:pPr>
            <w:r w:rsidRPr="00DC3320">
              <w:rPr>
                <w:rFonts w:asciiTheme="minorHAnsi" w:hAnsiTheme="minorHAnsi"/>
                <w:color w:val="auto"/>
                <w:szCs w:val="22"/>
              </w:rPr>
              <w:t xml:space="preserve">Edition:  </w:t>
            </w:r>
            <w:r w:rsidR="00EC3EEF">
              <w:rPr>
                <w:rFonts w:asciiTheme="minorHAnsi" w:hAnsiTheme="minorHAnsi"/>
                <w:color w:val="auto"/>
                <w:szCs w:val="22"/>
              </w:rPr>
              <w:t>1</w:t>
            </w:r>
            <w:r w:rsidR="00EC3EEF" w:rsidRPr="00EC3EEF">
              <w:rPr>
                <w:rFonts w:asciiTheme="minorHAnsi" w:hAnsiTheme="minorHAnsi"/>
                <w:color w:val="auto"/>
                <w:szCs w:val="22"/>
                <w:vertAlign w:val="superscript"/>
              </w:rPr>
              <w:t>st</w:t>
            </w:r>
            <w:r w:rsidR="00EC3EEF">
              <w:rPr>
                <w:rFonts w:asciiTheme="minorHAnsi" w:hAnsiTheme="minorHAnsi"/>
                <w:color w:val="auto"/>
                <w:szCs w:val="22"/>
              </w:rPr>
              <w:t xml:space="preserve"> edition</w:t>
            </w:r>
          </w:p>
          <w:p w:rsidR="00EC3EEF" w:rsidRPr="00DC3320" w:rsidRDefault="00EC3EEF" w:rsidP="00B978FE">
            <w:pPr>
              <w:pStyle w:val="syllinstructions"/>
              <w:rPr>
                <w:rFonts w:asciiTheme="minorHAnsi" w:hAnsiTheme="minorHAnsi"/>
                <w:color w:val="auto"/>
                <w:szCs w:val="22"/>
              </w:rPr>
            </w:pPr>
            <w:r>
              <w:rPr>
                <w:rFonts w:asciiTheme="minorHAnsi" w:hAnsiTheme="minorHAnsi"/>
                <w:color w:val="auto"/>
                <w:szCs w:val="22"/>
              </w:rPr>
              <w:t>Date: September 2013</w:t>
            </w:r>
          </w:p>
          <w:p w:rsidR="003B313C" w:rsidRPr="00EC3EEF" w:rsidRDefault="00B978FE" w:rsidP="00EC3EEF">
            <w:pPr>
              <w:pStyle w:val="syllinstructions"/>
              <w:rPr>
                <w:rFonts w:asciiTheme="minorHAnsi" w:hAnsiTheme="minorHAnsi"/>
                <w:color w:val="auto"/>
                <w:szCs w:val="22"/>
              </w:rPr>
            </w:pPr>
            <w:r w:rsidRPr="00DC3320">
              <w:rPr>
                <w:rFonts w:asciiTheme="minorHAnsi" w:hAnsiTheme="minorHAnsi"/>
                <w:color w:val="auto"/>
                <w:szCs w:val="22"/>
              </w:rPr>
              <w:t xml:space="preserve">ISBN:  </w:t>
            </w:r>
            <w:r w:rsidR="00EC3EEF">
              <w:rPr>
                <w:rFonts w:asciiTheme="minorHAnsi" w:hAnsiTheme="minorHAnsi"/>
                <w:color w:val="auto"/>
                <w:szCs w:val="22"/>
              </w:rPr>
              <w:t>978-0-13-313389-9</w:t>
            </w:r>
          </w:p>
        </w:tc>
      </w:tr>
    </w:tbl>
    <w:p w:rsidR="00B978FE" w:rsidRDefault="00B978FE" w:rsidP="00CA47D0">
      <w:pPr>
        <w:pStyle w:val="syllbody"/>
        <w:rPr>
          <w:rFonts w:ascii="Calibri" w:hAnsi="Calibri"/>
          <w:b/>
          <w:bCs/>
          <w:sz w:val="24"/>
          <w:szCs w:val="24"/>
          <w:u w:val="single"/>
        </w:rPr>
      </w:pPr>
    </w:p>
    <w:p w:rsidR="00042486" w:rsidRPr="000931F4" w:rsidRDefault="00E31EFF" w:rsidP="00CA47D0">
      <w:pPr>
        <w:pStyle w:val="syllbody"/>
        <w:rPr>
          <w:rFonts w:ascii="Calibri" w:hAnsi="Calibri"/>
          <w:b/>
          <w:bCs/>
          <w:sz w:val="24"/>
          <w:szCs w:val="24"/>
          <w:u w:val="single"/>
        </w:rPr>
      </w:pPr>
      <w:r>
        <w:rPr>
          <w:rFonts w:ascii="Calibri" w:hAnsi="Calibri"/>
          <w:b/>
          <w:bCs/>
          <w:sz w:val="24"/>
          <w:szCs w:val="24"/>
          <w:u w:val="single"/>
        </w:rPr>
        <w:t>Supplemental m</w:t>
      </w:r>
      <w:r w:rsidR="003A479C">
        <w:rPr>
          <w:rFonts w:ascii="Calibri" w:hAnsi="Calibri"/>
          <w:b/>
          <w:bCs/>
          <w:sz w:val="24"/>
          <w:szCs w:val="24"/>
          <w:u w:val="single"/>
        </w:rPr>
        <w:t>aterial will be provided in class or posted on Sakai</w:t>
      </w:r>
    </w:p>
    <w:p w:rsidR="00042486" w:rsidRPr="000931F4" w:rsidRDefault="00042486" w:rsidP="00CA47D0">
      <w:pPr>
        <w:pStyle w:val="syllbody"/>
        <w:rPr>
          <w:rFonts w:ascii="Calibri" w:hAnsi="Calibri"/>
          <w:b/>
          <w:bCs/>
          <w:sz w:val="24"/>
          <w:szCs w:val="24"/>
          <w:u w:val="single"/>
        </w:rPr>
      </w:pPr>
    </w:p>
    <w:p w:rsidR="004A290A" w:rsidRPr="000931F4" w:rsidRDefault="004A290A" w:rsidP="004A290A">
      <w:pPr>
        <w:pStyle w:val="syllhead"/>
        <w:rPr>
          <w:rFonts w:ascii="Calibri" w:hAnsi="Calibri"/>
          <w:sz w:val="24"/>
        </w:rPr>
      </w:pPr>
      <w:r w:rsidRPr="000931F4">
        <w:rPr>
          <w:rFonts w:ascii="Calibri" w:hAnsi="Calibri"/>
          <w:sz w:val="24"/>
        </w:rPr>
        <w:t>Grade Calculation: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3780"/>
      </w:tblGrid>
      <w:tr w:rsidR="009F4494" w:rsidRPr="000931F4" w:rsidTr="00B1166C">
        <w:trPr>
          <w:jc w:val="center"/>
        </w:trPr>
        <w:tc>
          <w:tcPr>
            <w:tcW w:w="4428" w:type="dxa"/>
            <w:vAlign w:val="center"/>
          </w:tcPr>
          <w:p w:rsidR="009F4494" w:rsidRPr="000931F4" w:rsidRDefault="009F4494" w:rsidP="001A41E2">
            <w:pPr>
              <w:jc w:val="center"/>
              <w:rPr>
                <w:rFonts w:ascii="Calibri" w:hAnsi="Calibri" w:cs="Arial"/>
                <w:b/>
                <w:bCs/>
              </w:rPr>
            </w:pPr>
            <w:r w:rsidRPr="000931F4">
              <w:rPr>
                <w:rFonts w:ascii="Calibri" w:hAnsi="Calibri" w:cs="Arial"/>
                <w:b/>
                <w:bCs/>
              </w:rPr>
              <w:t>Assessment</w:t>
            </w:r>
          </w:p>
        </w:tc>
        <w:tc>
          <w:tcPr>
            <w:tcW w:w="3780" w:type="dxa"/>
            <w:vAlign w:val="center"/>
          </w:tcPr>
          <w:p w:rsidR="009F4494" w:rsidRPr="000931F4" w:rsidRDefault="009F4494" w:rsidP="001A41E2">
            <w:pPr>
              <w:jc w:val="center"/>
              <w:rPr>
                <w:rFonts w:ascii="Calibri" w:hAnsi="Calibri" w:cs="Arial"/>
                <w:b/>
                <w:bCs/>
              </w:rPr>
            </w:pPr>
            <w:r w:rsidRPr="000931F4">
              <w:rPr>
                <w:rFonts w:ascii="Calibri" w:hAnsi="Calibri" w:cs="Arial"/>
                <w:b/>
                <w:bCs/>
              </w:rPr>
              <w:t>Grade percentage</w:t>
            </w:r>
          </w:p>
        </w:tc>
      </w:tr>
      <w:tr w:rsidR="00DE0A94" w:rsidRPr="000931F4" w:rsidTr="00B1166C">
        <w:trPr>
          <w:jc w:val="center"/>
        </w:trPr>
        <w:tc>
          <w:tcPr>
            <w:tcW w:w="4428" w:type="dxa"/>
          </w:tcPr>
          <w:p w:rsidR="00DE0A94" w:rsidRPr="00907BAE" w:rsidRDefault="006D2794" w:rsidP="00AE269C">
            <w:pPr>
              <w:pStyle w:val="syllinstructions"/>
              <w:rPr>
                <w:rFonts w:ascii="Calibri" w:hAnsi="Calibri" w:cs="Arial"/>
                <w:color w:val="000000"/>
                <w:sz w:val="24"/>
              </w:rPr>
            </w:pPr>
            <w:r>
              <w:rPr>
                <w:rFonts w:ascii="Calibri" w:hAnsi="Calibri" w:cs="Arial"/>
                <w:color w:val="000000"/>
                <w:sz w:val="24"/>
              </w:rPr>
              <w:t>Media</w:t>
            </w:r>
            <w:r w:rsidR="00A26310">
              <w:rPr>
                <w:rFonts w:ascii="Calibri" w:hAnsi="Calibri" w:cs="Arial"/>
                <w:color w:val="000000"/>
                <w:sz w:val="24"/>
              </w:rPr>
              <w:t>-Book</w:t>
            </w:r>
            <w:r w:rsidR="00DE0A94">
              <w:rPr>
                <w:rFonts w:ascii="Calibri" w:hAnsi="Calibri" w:cs="Arial"/>
                <w:color w:val="000000"/>
                <w:sz w:val="24"/>
              </w:rPr>
              <w:t xml:space="preserve"> Review</w:t>
            </w:r>
            <w:r w:rsidR="00D43BEE">
              <w:rPr>
                <w:rFonts w:ascii="Calibri" w:hAnsi="Calibri" w:cs="Arial"/>
                <w:color w:val="000000"/>
                <w:sz w:val="24"/>
              </w:rPr>
              <w:t>s</w:t>
            </w:r>
            <w:r w:rsidR="00DE0A94">
              <w:rPr>
                <w:rFonts w:ascii="Calibri" w:hAnsi="Calibri" w:cs="Arial"/>
                <w:color w:val="000000"/>
                <w:sz w:val="24"/>
              </w:rPr>
              <w:t>/</w:t>
            </w:r>
            <w:r w:rsidR="00DE0A94" w:rsidRPr="00907BAE">
              <w:rPr>
                <w:rFonts w:ascii="Calibri" w:hAnsi="Calibri" w:cs="Arial"/>
                <w:color w:val="000000"/>
                <w:sz w:val="24"/>
              </w:rPr>
              <w:t xml:space="preserve">Case </w:t>
            </w:r>
            <w:r w:rsidR="000E1A3D">
              <w:rPr>
                <w:rFonts w:ascii="Calibri" w:hAnsi="Calibri" w:cs="Arial"/>
                <w:color w:val="000000"/>
                <w:sz w:val="24"/>
              </w:rPr>
              <w:t>Analys</w:t>
            </w:r>
            <w:r w:rsidR="00A26310">
              <w:rPr>
                <w:rFonts w:ascii="Calibri" w:hAnsi="Calibri" w:cs="Arial"/>
                <w:color w:val="000000"/>
                <w:sz w:val="24"/>
              </w:rPr>
              <w:t>is</w:t>
            </w:r>
          </w:p>
        </w:tc>
        <w:tc>
          <w:tcPr>
            <w:tcW w:w="3780" w:type="dxa"/>
          </w:tcPr>
          <w:p w:rsidR="00DE0A94" w:rsidRPr="00907BAE" w:rsidRDefault="001837EE" w:rsidP="00AE269C">
            <w:pPr>
              <w:pStyle w:val="syllinstructions"/>
              <w:jc w:val="center"/>
              <w:rPr>
                <w:rFonts w:ascii="Calibri" w:hAnsi="Calibri" w:cs="Arial"/>
                <w:color w:val="000000"/>
                <w:sz w:val="24"/>
              </w:rPr>
            </w:pPr>
            <w:r>
              <w:rPr>
                <w:rFonts w:ascii="Calibri" w:hAnsi="Calibri" w:cs="Arial"/>
                <w:color w:val="000000"/>
                <w:sz w:val="24"/>
              </w:rPr>
              <w:t>15</w:t>
            </w:r>
            <w:r w:rsidR="00DE0A94" w:rsidRPr="00907BAE">
              <w:rPr>
                <w:rFonts w:ascii="Calibri" w:hAnsi="Calibri" w:cs="Arial"/>
                <w:color w:val="000000"/>
                <w:sz w:val="24"/>
              </w:rPr>
              <w:t>%</w:t>
            </w:r>
          </w:p>
        </w:tc>
      </w:tr>
      <w:tr w:rsidR="00DE0A94" w:rsidRPr="000931F4" w:rsidTr="00B1166C">
        <w:trPr>
          <w:jc w:val="center"/>
        </w:trPr>
        <w:tc>
          <w:tcPr>
            <w:tcW w:w="4428" w:type="dxa"/>
          </w:tcPr>
          <w:p w:rsidR="00DE0A94" w:rsidRPr="00907BAE" w:rsidRDefault="00DE0A94" w:rsidP="00AE269C">
            <w:pPr>
              <w:pStyle w:val="syllinstructions"/>
              <w:rPr>
                <w:rFonts w:ascii="Calibri" w:hAnsi="Calibri" w:cs="Arial"/>
                <w:color w:val="000000"/>
                <w:sz w:val="24"/>
              </w:rPr>
            </w:pPr>
            <w:r w:rsidRPr="00907BAE">
              <w:rPr>
                <w:rFonts w:ascii="Calibri" w:hAnsi="Calibri" w:cs="Arial"/>
                <w:color w:val="000000"/>
                <w:sz w:val="24"/>
              </w:rPr>
              <w:t>Midterm</w:t>
            </w:r>
          </w:p>
        </w:tc>
        <w:tc>
          <w:tcPr>
            <w:tcW w:w="3780" w:type="dxa"/>
          </w:tcPr>
          <w:p w:rsidR="00DE0A94" w:rsidRPr="00907BAE" w:rsidRDefault="00DE0A94" w:rsidP="00AE269C">
            <w:pPr>
              <w:pStyle w:val="syllinstructions"/>
              <w:jc w:val="center"/>
              <w:rPr>
                <w:rFonts w:ascii="Calibri" w:hAnsi="Calibri" w:cs="Arial"/>
                <w:color w:val="000000"/>
                <w:sz w:val="24"/>
              </w:rPr>
            </w:pPr>
            <w:r w:rsidRPr="00907BAE">
              <w:rPr>
                <w:rFonts w:ascii="Calibri" w:hAnsi="Calibri" w:cs="Arial"/>
                <w:color w:val="000000"/>
                <w:sz w:val="24"/>
              </w:rPr>
              <w:t>20%</w:t>
            </w:r>
          </w:p>
        </w:tc>
      </w:tr>
      <w:tr w:rsidR="00DE0A94" w:rsidRPr="000931F4" w:rsidTr="00B1166C">
        <w:trPr>
          <w:jc w:val="center"/>
        </w:trPr>
        <w:tc>
          <w:tcPr>
            <w:tcW w:w="4428" w:type="dxa"/>
          </w:tcPr>
          <w:p w:rsidR="00DE0A94" w:rsidRPr="00907BAE" w:rsidRDefault="00986D9A" w:rsidP="00AE269C">
            <w:pPr>
              <w:pStyle w:val="syllinstructions"/>
              <w:rPr>
                <w:rFonts w:ascii="Calibri" w:hAnsi="Calibri" w:cs="Arial"/>
                <w:color w:val="000000"/>
                <w:sz w:val="24"/>
              </w:rPr>
            </w:pPr>
            <w:r>
              <w:rPr>
                <w:rFonts w:ascii="Calibri" w:hAnsi="Calibri" w:cs="Arial"/>
                <w:color w:val="000000"/>
                <w:sz w:val="24"/>
              </w:rPr>
              <w:t xml:space="preserve">Group </w:t>
            </w:r>
            <w:r w:rsidR="00613EB8">
              <w:rPr>
                <w:rFonts w:ascii="Calibri" w:hAnsi="Calibri" w:cs="Arial"/>
                <w:color w:val="000000"/>
                <w:sz w:val="24"/>
              </w:rPr>
              <w:t>Research</w:t>
            </w:r>
            <w:r w:rsidR="00DE0A94" w:rsidRPr="00907BAE">
              <w:rPr>
                <w:rFonts w:ascii="Calibri" w:hAnsi="Calibri" w:cs="Arial"/>
                <w:color w:val="000000"/>
                <w:sz w:val="24"/>
              </w:rPr>
              <w:t xml:space="preserve"> project &amp; presentation</w:t>
            </w:r>
          </w:p>
        </w:tc>
        <w:tc>
          <w:tcPr>
            <w:tcW w:w="3780" w:type="dxa"/>
          </w:tcPr>
          <w:p w:rsidR="00DE0A94" w:rsidRPr="00907BAE" w:rsidRDefault="001837EE" w:rsidP="004E15A5">
            <w:pPr>
              <w:pStyle w:val="syllinstructions"/>
              <w:jc w:val="center"/>
              <w:rPr>
                <w:rFonts w:ascii="Calibri" w:hAnsi="Calibri" w:cs="Arial"/>
                <w:color w:val="000000"/>
                <w:sz w:val="24"/>
              </w:rPr>
            </w:pPr>
            <w:r>
              <w:rPr>
                <w:rFonts w:ascii="Calibri" w:hAnsi="Calibri" w:cs="Arial"/>
                <w:color w:val="000000"/>
                <w:sz w:val="24"/>
              </w:rPr>
              <w:t>2</w:t>
            </w:r>
            <w:r w:rsidR="004E15A5">
              <w:rPr>
                <w:rFonts w:ascii="Calibri" w:hAnsi="Calibri" w:cs="Arial"/>
                <w:color w:val="000000"/>
                <w:sz w:val="24"/>
              </w:rPr>
              <w:t>5</w:t>
            </w:r>
            <w:r w:rsidR="00DE0A94" w:rsidRPr="00907BAE">
              <w:rPr>
                <w:rFonts w:ascii="Calibri" w:hAnsi="Calibri" w:cs="Arial"/>
                <w:color w:val="000000"/>
                <w:sz w:val="24"/>
              </w:rPr>
              <w:t>%</w:t>
            </w:r>
          </w:p>
        </w:tc>
      </w:tr>
      <w:tr w:rsidR="00DE0A94" w:rsidRPr="000931F4" w:rsidTr="00B1166C">
        <w:trPr>
          <w:jc w:val="center"/>
        </w:trPr>
        <w:tc>
          <w:tcPr>
            <w:tcW w:w="4428" w:type="dxa"/>
          </w:tcPr>
          <w:p w:rsidR="00DE0A94" w:rsidRPr="00907BAE" w:rsidRDefault="00DE0A94" w:rsidP="00AE269C">
            <w:pPr>
              <w:pStyle w:val="syllinstructions"/>
              <w:rPr>
                <w:rFonts w:ascii="Calibri" w:hAnsi="Calibri" w:cs="Arial"/>
                <w:color w:val="000000"/>
                <w:sz w:val="24"/>
              </w:rPr>
            </w:pPr>
            <w:r w:rsidRPr="00907BAE">
              <w:rPr>
                <w:rFonts w:ascii="Calibri" w:hAnsi="Calibri" w:cs="Arial"/>
                <w:color w:val="000000"/>
                <w:sz w:val="24"/>
              </w:rPr>
              <w:t>Final Exam</w:t>
            </w:r>
          </w:p>
        </w:tc>
        <w:tc>
          <w:tcPr>
            <w:tcW w:w="3780" w:type="dxa"/>
          </w:tcPr>
          <w:p w:rsidR="00DE0A94" w:rsidRPr="00907BAE" w:rsidRDefault="004E15A5" w:rsidP="004E15A5">
            <w:pPr>
              <w:pStyle w:val="syllinstructions"/>
              <w:jc w:val="center"/>
              <w:rPr>
                <w:rFonts w:ascii="Calibri" w:hAnsi="Calibri" w:cs="Arial"/>
                <w:color w:val="000000"/>
                <w:sz w:val="24"/>
              </w:rPr>
            </w:pPr>
            <w:r>
              <w:rPr>
                <w:rFonts w:ascii="Calibri" w:hAnsi="Calibri" w:cs="Arial"/>
                <w:color w:val="000000"/>
                <w:sz w:val="24"/>
              </w:rPr>
              <w:t>25</w:t>
            </w:r>
            <w:r w:rsidR="00DE0A94" w:rsidRPr="00907BAE">
              <w:rPr>
                <w:rFonts w:ascii="Calibri" w:hAnsi="Calibri" w:cs="Arial"/>
                <w:color w:val="000000"/>
                <w:sz w:val="24"/>
              </w:rPr>
              <w:t>%</w:t>
            </w:r>
          </w:p>
        </w:tc>
      </w:tr>
      <w:tr w:rsidR="00DE0A94" w:rsidRPr="000931F4" w:rsidTr="00B1166C">
        <w:trPr>
          <w:jc w:val="center"/>
        </w:trPr>
        <w:tc>
          <w:tcPr>
            <w:tcW w:w="4428" w:type="dxa"/>
          </w:tcPr>
          <w:p w:rsidR="00DE0A94" w:rsidRPr="00907BAE" w:rsidRDefault="00986D9A" w:rsidP="003D37F8">
            <w:pPr>
              <w:pStyle w:val="syllinstructions"/>
              <w:rPr>
                <w:rFonts w:ascii="Calibri" w:hAnsi="Calibri" w:cs="Arial"/>
                <w:color w:val="000000"/>
                <w:sz w:val="24"/>
              </w:rPr>
            </w:pPr>
            <w:r>
              <w:rPr>
                <w:rFonts w:ascii="Calibri" w:hAnsi="Calibri" w:cs="Arial"/>
                <w:color w:val="000000"/>
                <w:sz w:val="24"/>
              </w:rPr>
              <w:t xml:space="preserve">Individual </w:t>
            </w:r>
            <w:r w:rsidR="00EC3EEF">
              <w:rPr>
                <w:rFonts w:ascii="Calibri" w:hAnsi="Calibri" w:cs="Arial"/>
                <w:color w:val="000000"/>
                <w:sz w:val="24"/>
              </w:rPr>
              <w:t xml:space="preserve">Field </w:t>
            </w:r>
            <w:r w:rsidR="003D37F8">
              <w:rPr>
                <w:rFonts w:ascii="Calibri" w:hAnsi="Calibri" w:cs="Arial"/>
                <w:color w:val="000000"/>
                <w:sz w:val="24"/>
              </w:rPr>
              <w:t xml:space="preserve">Trip </w:t>
            </w:r>
            <w:r w:rsidR="001837EE">
              <w:rPr>
                <w:rFonts w:ascii="Calibri" w:hAnsi="Calibri" w:cs="Arial"/>
                <w:color w:val="000000"/>
                <w:sz w:val="24"/>
              </w:rPr>
              <w:t>Report</w:t>
            </w:r>
          </w:p>
        </w:tc>
        <w:tc>
          <w:tcPr>
            <w:tcW w:w="3780" w:type="dxa"/>
          </w:tcPr>
          <w:p w:rsidR="00DE0A94" w:rsidRPr="00907BAE" w:rsidRDefault="00DE0A94" w:rsidP="001837EE">
            <w:pPr>
              <w:pStyle w:val="syllinstructions"/>
              <w:jc w:val="center"/>
              <w:rPr>
                <w:rFonts w:ascii="Calibri" w:hAnsi="Calibri" w:cs="Arial"/>
                <w:color w:val="000000"/>
                <w:sz w:val="24"/>
              </w:rPr>
            </w:pPr>
            <w:r w:rsidRPr="00907BAE">
              <w:rPr>
                <w:rFonts w:ascii="Calibri" w:hAnsi="Calibri" w:cs="Arial"/>
                <w:color w:val="000000"/>
                <w:sz w:val="24"/>
              </w:rPr>
              <w:t>1</w:t>
            </w:r>
            <w:r w:rsidR="001837EE">
              <w:rPr>
                <w:rFonts w:ascii="Calibri" w:hAnsi="Calibri" w:cs="Arial"/>
                <w:color w:val="000000"/>
                <w:sz w:val="24"/>
              </w:rPr>
              <w:t>5</w:t>
            </w:r>
            <w:r w:rsidRPr="00907BAE">
              <w:rPr>
                <w:rFonts w:ascii="Calibri" w:hAnsi="Calibri" w:cs="Arial"/>
                <w:color w:val="000000"/>
                <w:sz w:val="24"/>
              </w:rPr>
              <w:t>%</w:t>
            </w:r>
          </w:p>
        </w:tc>
      </w:tr>
      <w:tr w:rsidR="009F4494" w:rsidRPr="000931F4" w:rsidTr="00B1166C">
        <w:trPr>
          <w:jc w:val="center"/>
        </w:trPr>
        <w:tc>
          <w:tcPr>
            <w:tcW w:w="4428" w:type="dxa"/>
          </w:tcPr>
          <w:p w:rsidR="009F4494" w:rsidRPr="00907BAE" w:rsidRDefault="00DE0A94" w:rsidP="001A41E2">
            <w:pPr>
              <w:pStyle w:val="syllinstructions"/>
              <w:rPr>
                <w:rFonts w:ascii="Calibri" w:hAnsi="Calibri" w:cs="Arial"/>
                <w:color w:val="000000"/>
                <w:sz w:val="24"/>
              </w:rPr>
            </w:pPr>
            <w:r>
              <w:rPr>
                <w:rFonts w:ascii="Calibri" w:hAnsi="Calibri" w:cs="Arial"/>
                <w:color w:val="000000"/>
                <w:sz w:val="24"/>
              </w:rPr>
              <w:t>TOTAL</w:t>
            </w:r>
          </w:p>
        </w:tc>
        <w:tc>
          <w:tcPr>
            <w:tcW w:w="3780" w:type="dxa"/>
          </w:tcPr>
          <w:p w:rsidR="009F4494" w:rsidRPr="00907BAE" w:rsidRDefault="009F4494" w:rsidP="009F4494">
            <w:pPr>
              <w:pStyle w:val="syllinstructions"/>
              <w:jc w:val="center"/>
              <w:rPr>
                <w:rFonts w:ascii="Calibri" w:hAnsi="Calibri" w:cs="Arial"/>
                <w:color w:val="000000"/>
                <w:sz w:val="24"/>
              </w:rPr>
            </w:pPr>
            <w:r w:rsidRPr="00907BAE">
              <w:rPr>
                <w:rFonts w:ascii="Calibri" w:hAnsi="Calibri" w:cs="Arial"/>
                <w:color w:val="000000"/>
                <w:sz w:val="24"/>
              </w:rPr>
              <w:t>1</w:t>
            </w:r>
            <w:r w:rsidR="00DE0A94">
              <w:rPr>
                <w:rFonts w:ascii="Calibri" w:hAnsi="Calibri" w:cs="Arial"/>
                <w:color w:val="000000"/>
                <w:sz w:val="24"/>
              </w:rPr>
              <w:t>0</w:t>
            </w:r>
            <w:r w:rsidRPr="00907BAE">
              <w:rPr>
                <w:rFonts w:ascii="Calibri" w:hAnsi="Calibri" w:cs="Arial"/>
                <w:color w:val="000000"/>
                <w:sz w:val="24"/>
              </w:rPr>
              <w:t>0%</w:t>
            </w:r>
          </w:p>
        </w:tc>
      </w:tr>
    </w:tbl>
    <w:p w:rsidR="004A290A" w:rsidRPr="000931F4" w:rsidRDefault="004A290A" w:rsidP="004A290A">
      <w:pPr>
        <w:pStyle w:val="syllinstructions"/>
        <w:rPr>
          <w:rFonts w:ascii="Calibri" w:hAnsi="Calibri"/>
          <w:b/>
          <w:color w:val="auto"/>
          <w:sz w:val="24"/>
        </w:rPr>
      </w:pPr>
    </w:p>
    <w:p w:rsidR="00F531AA" w:rsidRPr="00273481" w:rsidRDefault="00F531AA" w:rsidP="00273481">
      <w:pPr>
        <w:pStyle w:val="syllhead"/>
        <w:rPr>
          <w:rFonts w:ascii="Calibri" w:hAnsi="Calibri"/>
          <w:sz w:val="24"/>
        </w:rPr>
      </w:pPr>
      <w:r w:rsidRPr="000931F4">
        <w:rPr>
          <w:rFonts w:ascii="Calibri" w:hAnsi="Calibri"/>
          <w:sz w:val="24"/>
        </w:rPr>
        <w:t>Grad</w:t>
      </w:r>
      <w:r>
        <w:rPr>
          <w:rFonts w:ascii="Calibri" w:hAnsi="Calibri"/>
          <w:sz w:val="24"/>
        </w:rPr>
        <w:t>ing Scale:</w:t>
      </w:r>
    </w:p>
    <w:tbl>
      <w:tblPr>
        <w:tblW w:w="4680" w:type="dxa"/>
        <w:jc w:val="center"/>
        <w:tblInd w:w="-525" w:type="dxa"/>
        <w:tblCellMar>
          <w:left w:w="0" w:type="dxa"/>
          <w:right w:w="0" w:type="dxa"/>
        </w:tblCellMar>
        <w:tblLook w:val="0000" w:firstRow="0" w:lastRow="0" w:firstColumn="0" w:lastColumn="0" w:noHBand="0" w:noVBand="0"/>
      </w:tblPr>
      <w:tblGrid>
        <w:gridCol w:w="1440"/>
        <w:gridCol w:w="1800"/>
        <w:gridCol w:w="1440"/>
      </w:tblGrid>
      <w:tr w:rsidR="00F531AA" w:rsidRPr="00273481" w:rsidTr="00F531AA">
        <w:trPr>
          <w:trHeight w:val="263"/>
          <w:jc w:val="center"/>
        </w:trPr>
        <w:tc>
          <w:tcPr>
            <w:tcW w:w="1440" w:type="dxa"/>
            <w:tcBorders>
              <w:top w:val="single" w:sz="4" w:space="0" w:color="auto"/>
              <w:left w:val="single" w:sz="8" w:space="0" w:color="8CACBB"/>
              <w:bottom w:val="single" w:sz="8" w:space="0" w:color="8CACBB"/>
              <w:right w:val="single" w:sz="8" w:space="0" w:color="8CACBB"/>
            </w:tcBorders>
            <w:shd w:val="clear" w:color="auto" w:fill="F2F2F2"/>
            <w:tcMar>
              <w:top w:w="15" w:type="dxa"/>
              <w:left w:w="15" w:type="dxa"/>
              <w:bottom w:w="15" w:type="dxa"/>
              <w:right w:w="15" w:type="dxa"/>
            </w:tcMar>
            <w:vAlign w:val="center"/>
          </w:tcPr>
          <w:p w:rsidR="00F531AA" w:rsidRPr="00273481" w:rsidRDefault="00F531AA" w:rsidP="00AE269C">
            <w:pPr>
              <w:jc w:val="center"/>
              <w:rPr>
                <w:rFonts w:asciiTheme="minorHAnsi" w:hAnsiTheme="minorHAnsi"/>
                <w:b/>
                <w:kern w:val="2"/>
                <w:sz w:val="22"/>
                <w:szCs w:val="22"/>
              </w:rPr>
            </w:pPr>
            <w:r w:rsidRPr="00273481">
              <w:rPr>
                <w:rFonts w:asciiTheme="minorHAnsi" w:hAnsiTheme="minorHAnsi"/>
                <w:b/>
                <w:bCs/>
                <w:color w:val="000000"/>
                <w:kern w:val="2"/>
                <w:sz w:val="22"/>
                <w:szCs w:val="22"/>
              </w:rPr>
              <w:t>Grade</w:t>
            </w:r>
          </w:p>
        </w:tc>
        <w:tc>
          <w:tcPr>
            <w:tcW w:w="1800" w:type="dxa"/>
            <w:tcBorders>
              <w:top w:val="single" w:sz="4" w:space="0" w:color="auto"/>
              <w:left w:val="nil"/>
              <w:bottom w:val="single" w:sz="8" w:space="0" w:color="8CACBB"/>
              <w:right w:val="single" w:sz="8" w:space="0" w:color="8CACBB"/>
            </w:tcBorders>
            <w:shd w:val="clear" w:color="auto" w:fill="F2F2F2"/>
            <w:tcMar>
              <w:top w:w="15" w:type="dxa"/>
              <w:left w:w="15" w:type="dxa"/>
              <w:bottom w:w="15" w:type="dxa"/>
              <w:right w:w="15" w:type="dxa"/>
            </w:tcMar>
          </w:tcPr>
          <w:p w:rsidR="00F531AA" w:rsidRPr="00273481" w:rsidRDefault="00F531AA" w:rsidP="00AE269C">
            <w:pPr>
              <w:jc w:val="center"/>
              <w:rPr>
                <w:rFonts w:asciiTheme="minorHAnsi" w:hAnsiTheme="minorHAnsi"/>
                <w:b/>
                <w:kern w:val="2"/>
                <w:sz w:val="22"/>
                <w:szCs w:val="22"/>
              </w:rPr>
            </w:pPr>
            <w:r w:rsidRPr="00273481">
              <w:rPr>
                <w:rFonts w:asciiTheme="minorHAnsi" w:hAnsiTheme="minorHAnsi"/>
                <w:b/>
                <w:bCs/>
                <w:color w:val="000000"/>
                <w:kern w:val="2"/>
                <w:sz w:val="22"/>
                <w:szCs w:val="22"/>
              </w:rPr>
              <w:t>Numerical Equivalent</w:t>
            </w:r>
          </w:p>
        </w:tc>
        <w:tc>
          <w:tcPr>
            <w:tcW w:w="1440" w:type="dxa"/>
            <w:tcBorders>
              <w:top w:val="single" w:sz="4" w:space="0" w:color="auto"/>
              <w:left w:val="nil"/>
              <w:bottom w:val="single" w:sz="8" w:space="0" w:color="8CACBB"/>
              <w:right w:val="single" w:sz="6" w:space="0" w:color="auto"/>
            </w:tcBorders>
            <w:shd w:val="clear" w:color="auto" w:fill="F2F2F2"/>
            <w:tcMar>
              <w:top w:w="15" w:type="dxa"/>
              <w:left w:w="15" w:type="dxa"/>
              <w:bottom w:w="15" w:type="dxa"/>
              <w:right w:w="15" w:type="dxa"/>
            </w:tcMar>
          </w:tcPr>
          <w:p w:rsidR="00F531AA" w:rsidRPr="00273481" w:rsidRDefault="00F531AA" w:rsidP="00AE269C">
            <w:pPr>
              <w:jc w:val="center"/>
              <w:rPr>
                <w:rFonts w:asciiTheme="minorHAnsi" w:hAnsiTheme="minorHAnsi"/>
                <w:b/>
                <w:kern w:val="2"/>
                <w:sz w:val="22"/>
                <w:szCs w:val="22"/>
              </w:rPr>
            </w:pPr>
            <w:r w:rsidRPr="00273481">
              <w:rPr>
                <w:rFonts w:asciiTheme="minorHAnsi" w:hAnsiTheme="minorHAnsi"/>
                <w:b/>
                <w:bCs/>
                <w:color w:val="000000"/>
                <w:kern w:val="2"/>
                <w:sz w:val="22"/>
                <w:szCs w:val="22"/>
              </w:rPr>
              <w:t>Points</w:t>
            </w:r>
          </w:p>
        </w:tc>
      </w:tr>
      <w:tr w:rsidR="00F531A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A</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95-100</w:t>
            </w:r>
          </w:p>
        </w:tc>
        <w:tc>
          <w:tcPr>
            <w:tcW w:w="1440" w:type="dxa"/>
            <w:tcBorders>
              <w:top w:val="nil"/>
              <w:left w:val="nil"/>
              <w:bottom w:val="single" w:sz="8" w:space="0" w:color="8CACBB"/>
              <w:right w:val="single" w:sz="6"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4.00</w:t>
            </w:r>
          </w:p>
        </w:tc>
      </w:tr>
      <w:tr w:rsidR="00F531A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A-</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052F56" w:rsidP="00AE269C">
            <w:pPr>
              <w:jc w:val="center"/>
              <w:rPr>
                <w:rFonts w:asciiTheme="minorHAnsi" w:hAnsiTheme="minorHAnsi"/>
                <w:kern w:val="2"/>
                <w:sz w:val="22"/>
                <w:szCs w:val="22"/>
              </w:rPr>
            </w:pPr>
            <w:r>
              <w:rPr>
                <w:rFonts w:asciiTheme="minorHAnsi" w:hAnsiTheme="minorHAnsi"/>
                <w:color w:val="000000"/>
                <w:kern w:val="2"/>
                <w:sz w:val="22"/>
                <w:szCs w:val="22"/>
              </w:rPr>
              <w:t>90</w:t>
            </w:r>
            <w:r w:rsidR="00F531AA" w:rsidRPr="00273481">
              <w:rPr>
                <w:rFonts w:asciiTheme="minorHAnsi" w:hAnsiTheme="minorHAnsi"/>
                <w:color w:val="000000"/>
                <w:kern w:val="2"/>
                <w:sz w:val="22"/>
                <w:szCs w:val="22"/>
              </w:rPr>
              <w:t>-94</w:t>
            </w: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3.67</w:t>
            </w:r>
          </w:p>
        </w:tc>
      </w:tr>
      <w:tr w:rsidR="00F531A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B+</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883D2C" w:rsidP="00052F56">
            <w:pPr>
              <w:jc w:val="center"/>
              <w:rPr>
                <w:rFonts w:asciiTheme="minorHAnsi" w:hAnsiTheme="minorHAnsi"/>
                <w:kern w:val="2"/>
                <w:sz w:val="22"/>
                <w:szCs w:val="22"/>
              </w:rPr>
            </w:pPr>
            <w:r>
              <w:rPr>
                <w:rFonts w:asciiTheme="minorHAnsi" w:hAnsiTheme="minorHAnsi"/>
                <w:color w:val="000000"/>
                <w:kern w:val="2"/>
                <w:sz w:val="22"/>
                <w:szCs w:val="22"/>
              </w:rPr>
              <w:t>87-</w:t>
            </w:r>
            <w:r w:rsidR="00052F56">
              <w:rPr>
                <w:rFonts w:asciiTheme="minorHAnsi" w:hAnsiTheme="minorHAnsi"/>
                <w:color w:val="000000"/>
                <w:kern w:val="2"/>
                <w:sz w:val="22"/>
                <w:szCs w:val="22"/>
              </w:rPr>
              <w:t>89</w:t>
            </w: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3.33</w:t>
            </w:r>
          </w:p>
        </w:tc>
      </w:tr>
      <w:tr w:rsidR="00F531A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B</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883D2C" w:rsidP="00052F56">
            <w:pPr>
              <w:jc w:val="center"/>
              <w:rPr>
                <w:rFonts w:asciiTheme="minorHAnsi" w:hAnsiTheme="minorHAnsi"/>
                <w:kern w:val="2"/>
                <w:sz w:val="22"/>
                <w:szCs w:val="22"/>
              </w:rPr>
            </w:pPr>
            <w:r>
              <w:rPr>
                <w:rFonts w:asciiTheme="minorHAnsi" w:hAnsiTheme="minorHAnsi"/>
                <w:color w:val="000000"/>
                <w:kern w:val="2"/>
                <w:sz w:val="22"/>
                <w:szCs w:val="22"/>
              </w:rPr>
              <w:t>8</w:t>
            </w:r>
            <w:r w:rsidR="00052F56">
              <w:rPr>
                <w:rFonts w:asciiTheme="minorHAnsi" w:hAnsiTheme="minorHAnsi"/>
                <w:color w:val="000000"/>
                <w:kern w:val="2"/>
                <w:sz w:val="22"/>
                <w:szCs w:val="22"/>
              </w:rPr>
              <w:t>3</w:t>
            </w:r>
            <w:r>
              <w:rPr>
                <w:rFonts w:asciiTheme="minorHAnsi" w:hAnsiTheme="minorHAnsi"/>
                <w:color w:val="000000"/>
                <w:kern w:val="2"/>
                <w:sz w:val="22"/>
                <w:szCs w:val="22"/>
              </w:rPr>
              <w:t>-86</w:t>
            </w: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3.00</w:t>
            </w:r>
          </w:p>
        </w:tc>
      </w:tr>
      <w:tr w:rsidR="00F531A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B-</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80-8</w:t>
            </w:r>
            <w:r w:rsidR="00883D2C">
              <w:rPr>
                <w:rFonts w:asciiTheme="minorHAnsi" w:hAnsiTheme="minorHAnsi"/>
                <w:color w:val="000000"/>
                <w:kern w:val="2"/>
                <w:sz w:val="22"/>
                <w:szCs w:val="22"/>
              </w:rPr>
              <w:t>3</w:t>
            </w: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2.67</w:t>
            </w:r>
          </w:p>
        </w:tc>
      </w:tr>
      <w:tr w:rsidR="00F531A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C+</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052F56">
            <w:pPr>
              <w:jc w:val="center"/>
              <w:rPr>
                <w:rFonts w:asciiTheme="minorHAnsi" w:hAnsiTheme="minorHAnsi"/>
                <w:kern w:val="2"/>
                <w:sz w:val="22"/>
                <w:szCs w:val="22"/>
              </w:rPr>
            </w:pPr>
            <w:r w:rsidRPr="00273481">
              <w:rPr>
                <w:rFonts w:asciiTheme="minorHAnsi" w:hAnsiTheme="minorHAnsi"/>
                <w:color w:val="000000"/>
                <w:kern w:val="2"/>
                <w:sz w:val="22"/>
                <w:szCs w:val="22"/>
              </w:rPr>
              <w:t>7</w:t>
            </w:r>
            <w:r w:rsidR="00052F56">
              <w:rPr>
                <w:rFonts w:asciiTheme="minorHAnsi" w:hAnsiTheme="minorHAnsi"/>
                <w:color w:val="000000"/>
                <w:kern w:val="2"/>
                <w:sz w:val="22"/>
                <w:szCs w:val="22"/>
              </w:rPr>
              <w:t>7</w:t>
            </w:r>
            <w:r w:rsidRPr="00273481">
              <w:rPr>
                <w:rFonts w:asciiTheme="minorHAnsi" w:hAnsiTheme="minorHAnsi"/>
                <w:color w:val="000000"/>
                <w:kern w:val="2"/>
                <w:sz w:val="22"/>
                <w:szCs w:val="22"/>
              </w:rPr>
              <w:t>-79</w:t>
            </w: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2.33</w:t>
            </w:r>
          </w:p>
        </w:tc>
      </w:tr>
      <w:tr w:rsidR="00F531A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C</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052F56">
            <w:pPr>
              <w:jc w:val="center"/>
              <w:rPr>
                <w:rFonts w:asciiTheme="minorHAnsi" w:hAnsiTheme="minorHAnsi"/>
                <w:kern w:val="2"/>
                <w:sz w:val="22"/>
                <w:szCs w:val="22"/>
              </w:rPr>
            </w:pPr>
            <w:r w:rsidRPr="00273481">
              <w:rPr>
                <w:rFonts w:asciiTheme="minorHAnsi" w:hAnsiTheme="minorHAnsi"/>
                <w:color w:val="000000"/>
                <w:kern w:val="2"/>
                <w:sz w:val="22"/>
                <w:szCs w:val="22"/>
              </w:rPr>
              <w:t>73-7</w:t>
            </w:r>
            <w:r w:rsidR="00052F56">
              <w:rPr>
                <w:rFonts w:asciiTheme="minorHAnsi" w:hAnsiTheme="minorHAnsi"/>
                <w:color w:val="000000"/>
                <w:kern w:val="2"/>
                <w:sz w:val="22"/>
                <w:szCs w:val="22"/>
              </w:rPr>
              <w:t>6</w:t>
            </w: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2.00</w:t>
            </w:r>
          </w:p>
        </w:tc>
      </w:tr>
      <w:tr w:rsidR="00F531A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C-</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70-72</w:t>
            </w: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1.67</w:t>
            </w:r>
          </w:p>
        </w:tc>
      </w:tr>
      <w:tr w:rsidR="00F531A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D+</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AF612A" w:rsidP="00052F56">
            <w:pPr>
              <w:jc w:val="center"/>
              <w:rPr>
                <w:rFonts w:asciiTheme="minorHAnsi" w:hAnsiTheme="minorHAnsi"/>
                <w:kern w:val="2"/>
                <w:sz w:val="22"/>
                <w:szCs w:val="22"/>
              </w:rPr>
            </w:pPr>
            <w:r>
              <w:rPr>
                <w:rFonts w:asciiTheme="minorHAnsi" w:hAnsiTheme="minorHAnsi"/>
                <w:color w:val="000000"/>
                <w:kern w:val="2"/>
                <w:sz w:val="22"/>
                <w:szCs w:val="22"/>
              </w:rPr>
              <w:t>6</w:t>
            </w:r>
            <w:r w:rsidR="00052F56">
              <w:rPr>
                <w:rFonts w:asciiTheme="minorHAnsi" w:hAnsiTheme="minorHAnsi"/>
                <w:color w:val="000000"/>
                <w:kern w:val="2"/>
                <w:sz w:val="22"/>
                <w:szCs w:val="22"/>
              </w:rPr>
              <w:t>7</w:t>
            </w:r>
            <w:r w:rsidR="00F531AA" w:rsidRPr="00273481">
              <w:rPr>
                <w:rFonts w:asciiTheme="minorHAnsi" w:hAnsiTheme="minorHAnsi"/>
                <w:color w:val="000000"/>
                <w:kern w:val="2"/>
                <w:sz w:val="22"/>
                <w:szCs w:val="22"/>
              </w:rPr>
              <w:t>-69</w:t>
            </w: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1.33</w:t>
            </w:r>
          </w:p>
        </w:tc>
      </w:tr>
      <w:tr w:rsidR="00F531A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D</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F531AA" w:rsidRPr="00273481" w:rsidRDefault="00AF612A" w:rsidP="00052F56">
            <w:pPr>
              <w:jc w:val="center"/>
              <w:rPr>
                <w:rFonts w:asciiTheme="minorHAnsi" w:hAnsiTheme="minorHAnsi"/>
                <w:kern w:val="2"/>
                <w:sz w:val="22"/>
                <w:szCs w:val="22"/>
              </w:rPr>
            </w:pPr>
            <w:r>
              <w:rPr>
                <w:rFonts w:asciiTheme="minorHAnsi" w:hAnsiTheme="minorHAnsi"/>
                <w:color w:val="000000"/>
                <w:kern w:val="2"/>
                <w:sz w:val="22"/>
                <w:szCs w:val="22"/>
              </w:rPr>
              <w:t>63-6</w:t>
            </w:r>
            <w:r w:rsidR="00052F56">
              <w:rPr>
                <w:rFonts w:asciiTheme="minorHAnsi" w:hAnsiTheme="minorHAnsi"/>
                <w:color w:val="000000"/>
                <w:kern w:val="2"/>
                <w:sz w:val="22"/>
                <w:szCs w:val="22"/>
              </w:rPr>
              <w:t>6</w:t>
            </w: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1.00</w:t>
            </w:r>
          </w:p>
        </w:tc>
      </w:tr>
      <w:tr w:rsidR="00AF612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AF612A" w:rsidRPr="00273481" w:rsidRDefault="00AF612A" w:rsidP="00AE269C">
            <w:pPr>
              <w:ind w:firstLine="50"/>
              <w:rPr>
                <w:rFonts w:asciiTheme="minorHAnsi" w:hAnsiTheme="minorHAnsi"/>
                <w:color w:val="000000"/>
                <w:kern w:val="2"/>
                <w:sz w:val="22"/>
                <w:szCs w:val="22"/>
              </w:rPr>
            </w:pPr>
            <w:r>
              <w:rPr>
                <w:rFonts w:asciiTheme="minorHAnsi" w:hAnsiTheme="minorHAnsi"/>
                <w:color w:val="000000"/>
                <w:kern w:val="2"/>
                <w:sz w:val="22"/>
                <w:szCs w:val="22"/>
              </w:rPr>
              <w:t>D-</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AF612A" w:rsidRPr="00273481" w:rsidRDefault="00AF612A" w:rsidP="00AE269C">
            <w:pPr>
              <w:jc w:val="center"/>
              <w:rPr>
                <w:rFonts w:asciiTheme="minorHAnsi" w:hAnsiTheme="minorHAnsi"/>
                <w:color w:val="000000"/>
                <w:kern w:val="2"/>
                <w:sz w:val="22"/>
                <w:szCs w:val="22"/>
              </w:rPr>
            </w:pPr>
            <w:r>
              <w:rPr>
                <w:rFonts w:asciiTheme="minorHAnsi" w:hAnsiTheme="minorHAnsi"/>
                <w:color w:val="000000"/>
                <w:kern w:val="2"/>
                <w:sz w:val="22"/>
                <w:szCs w:val="22"/>
              </w:rPr>
              <w:t>60-62</w:t>
            </w: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AF612A" w:rsidRPr="00273481" w:rsidRDefault="00AF612A" w:rsidP="00AE269C">
            <w:pPr>
              <w:jc w:val="center"/>
              <w:rPr>
                <w:rFonts w:asciiTheme="minorHAnsi" w:hAnsiTheme="minorHAnsi"/>
                <w:color w:val="000000"/>
                <w:kern w:val="2"/>
                <w:sz w:val="22"/>
                <w:szCs w:val="22"/>
              </w:rPr>
            </w:pPr>
            <w:r>
              <w:rPr>
                <w:rFonts w:asciiTheme="minorHAnsi" w:hAnsiTheme="minorHAnsi"/>
                <w:color w:val="000000"/>
                <w:kern w:val="2"/>
                <w:sz w:val="22"/>
                <w:szCs w:val="22"/>
              </w:rPr>
              <w:t>0.67</w:t>
            </w:r>
          </w:p>
        </w:tc>
      </w:tr>
      <w:tr w:rsidR="00F531AA" w:rsidRPr="00273481" w:rsidTr="00AF612A">
        <w:trPr>
          <w:trHeight w:val="20"/>
          <w:jc w:val="center"/>
        </w:trPr>
        <w:tc>
          <w:tcPr>
            <w:tcW w:w="1440" w:type="dxa"/>
            <w:tcBorders>
              <w:top w:val="nil"/>
              <w:left w:val="single" w:sz="8" w:space="0" w:color="8CACBB"/>
              <w:bottom w:val="nil"/>
              <w:right w:val="single" w:sz="8" w:space="0" w:color="8CACBB"/>
            </w:tcBorders>
            <w:shd w:val="clear" w:color="auto" w:fill="FFFFFF"/>
            <w:tcMar>
              <w:top w:w="15" w:type="dxa"/>
              <w:left w:w="15" w:type="dxa"/>
              <w:bottom w:w="15" w:type="dxa"/>
              <w:right w:w="15" w:type="dxa"/>
            </w:tcMar>
          </w:tcPr>
          <w:p w:rsidR="00F531AA" w:rsidRPr="00273481" w:rsidRDefault="00F531AA" w:rsidP="00AE269C">
            <w:pPr>
              <w:ind w:firstLine="50"/>
              <w:rPr>
                <w:rFonts w:asciiTheme="minorHAnsi" w:hAnsiTheme="minorHAnsi"/>
                <w:kern w:val="2"/>
                <w:sz w:val="22"/>
                <w:szCs w:val="22"/>
              </w:rPr>
            </w:pPr>
            <w:r w:rsidRPr="00273481">
              <w:rPr>
                <w:rFonts w:asciiTheme="minorHAnsi" w:hAnsiTheme="minorHAnsi"/>
                <w:color w:val="000000"/>
                <w:kern w:val="2"/>
                <w:sz w:val="22"/>
                <w:szCs w:val="22"/>
              </w:rPr>
              <w:t>E</w:t>
            </w:r>
          </w:p>
        </w:tc>
        <w:tc>
          <w:tcPr>
            <w:tcW w:w="1800" w:type="dxa"/>
            <w:tcBorders>
              <w:top w:val="nil"/>
              <w:left w:val="nil"/>
              <w:bottom w:val="nil"/>
              <w:right w:val="single" w:sz="8" w:space="0" w:color="8CACBB"/>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0-59</w:t>
            </w:r>
          </w:p>
        </w:tc>
        <w:tc>
          <w:tcPr>
            <w:tcW w:w="1440" w:type="dxa"/>
            <w:tcBorders>
              <w:top w:val="nil"/>
              <w:left w:val="nil"/>
              <w:bottom w:val="nil"/>
              <w:right w:val="single" w:sz="4" w:space="0" w:color="auto"/>
            </w:tcBorders>
            <w:shd w:val="clear" w:color="auto" w:fill="FFFFFF"/>
            <w:tcMar>
              <w:top w:w="15" w:type="dxa"/>
              <w:left w:w="15" w:type="dxa"/>
              <w:bottom w:w="15" w:type="dxa"/>
              <w:right w:w="15" w:type="dxa"/>
            </w:tcMar>
          </w:tcPr>
          <w:p w:rsidR="00F531AA" w:rsidRPr="00273481" w:rsidRDefault="00F531AA" w:rsidP="00AE269C">
            <w:pPr>
              <w:jc w:val="center"/>
              <w:rPr>
                <w:rFonts w:asciiTheme="minorHAnsi" w:hAnsiTheme="minorHAnsi"/>
                <w:kern w:val="2"/>
                <w:sz w:val="22"/>
                <w:szCs w:val="22"/>
              </w:rPr>
            </w:pPr>
            <w:r w:rsidRPr="00273481">
              <w:rPr>
                <w:rFonts w:asciiTheme="minorHAnsi" w:hAnsiTheme="minorHAnsi"/>
                <w:color w:val="000000"/>
                <w:kern w:val="2"/>
                <w:sz w:val="22"/>
                <w:szCs w:val="22"/>
              </w:rPr>
              <w:t>0.00</w:t>
            </w:r>
          </w:p>
        </w:tc>
      </w:tr>
      <w:tr w:rsidR="00AF612A" w:rsidRPr="00273481" w:rsidTr="00F531AA">
        <w:trPr>
          <w:trHeight w:val="20"/>
          <w:jc w:val="center"/>
        </w:trPr>
        <w:tc>
          <w:tcPr>
            <w:tcW w:w="1440" w:type="dxa"/>
            <w:tcBorders>
              <w:top w:val="nil"/>
              <w:left w:val="single" w:sz="8" w:space="0" w:color="8CACBB"/>
              <w:bottom w:val="single" w:sz="8" w:space="0" w:color="8CACBB"/>
              <w:right w:val="single" w:sz="8" w:space="0" w:color="8CACBB"/>
            </w:tcBorders>
            <w:shd w:val="clear" w:color="auto" w:fill="FFFFFF"/>
            <w:tcMar>
              <w:top w:w="15" w:type="dxa"/>
              <w:left w:w="15" w:type="dxa"/>
              <w:bottom w:w="15" w:type="dxa"/>
              <w:right w:w="15" w:type="dxa"/>
            </w:tcMar>
          </w:tcPr>
          <w:p w:rsidR="00AF612A" w:rsidRPr="00273481" w:rsidRDefault="003D5046" w:rsidP="00AE269C">
            <w:pPr>
              <w:ind w:firstLine="50"/>
              <w:rPr>
                <w:rFonts w:asciiTheme="minorHAnsi" w:hAnsiTheme="minorHAnsi"/>
                <w:color w:val="000000"/>
                <w:kern w:val="2"/>
                <w:sz w:val="22"/>
                <w:szCs w:val="22"/>
              </w:rPr>
            </w:pPr>
            <w:r>
              <w:rPr>
                <w:rFonts w:asciiTheme="minorHAnsi" w:hAnsiTheme="minorHAnsi"/>
                <w:color w:val="000000"/>
                <w:kern w:val="2"/>
                <w:sz w:val="22"/>
                <w:szCs w:val="22"/>
              </w:rPr>
              <w:t>F/</w:t>
            </w:r>
            <w:r w:rsidR="00AF612A">
              <w:rPr>
                <w:rFonts w:asciiTheme="minorHAnsi" w:hAnsiTheme="minorHAnsi"/>
                <w:color w:val="000000"/>
                <w:kern w:val="2"/>
                <w:sz w:val="22"/>
                <w:szCs w:val="22"/>
              </w:rPr>
              <w:t>WF</w:t>
            </w:r>
          </w:p>
        </w:tc>
        <w:tc>
          <w:tcPr>
            <w:tcW w:w="1800" w:type="dxa"/>
            <w:tcBorders>
              <w:top w:val="nil"/>
              <w:left w:val="nil"/>
              <w:bottom w:val="single" w:sz="8" w:space="0" w:color="8CACBB"/>
              <w:right w:val="single" w:sz="8" w:space="0" w:color="8CACBB"/>
            </w:tcBorders>
            <w:shd w:val="clear" w:color="auto" w:fill="FFFFFF"/>
            <w:tcMar>
              <w:top w:w="15" w:type="dxa"/>
              <w:left w:w="15" w:type="dxa"/>
              <w:bottom w:w="15" w:type="dxa"/>
              <w:right w:w="15" w:type="dxa"/>
            </w:tcMar>
          </w:tcPr>
          <w:p w:rsidR="00AF612A" w:rsidRPr="00273481" w:rsidRDefault="00AF612A" w:rsidP="00AE269C">
            <w:pPr>
              <w:jc w:val="center"/>
              <w:rPr>
                <w:rFonts w:asciiTheme="minorHAnsi" w:hAnsiTheme="minorHAnsi"/>
                <w:color w:val="000000"/>
                <w:kern w:val="2"/>
                <w:sz w:val="22"/>
                <w:szCs w:val="22"/>
              </w:rPr>
            </w:pPr>
          </w:p>
        </w:tc>
        <w:tc>
          <w:tcPr>
            <w:tcW w:w="1440" w:type="dxa"/>
            <w:tcBorders>
              <w:top w:val="nil"/>
              <w:left w:val="nil"/>
              <w:bottom w:val="single" w:sz="8" w:space="0" w:color="8CACBB"/>
              <w:right w:val="single" w:sz="4" w:space="0" w:color="auto"/>
            </w:tcBorders>
            <w:shd w:val="clear" w:color="auto" w:fill="FFFFFF"/>
            <w:tcMar>
              <w:top w:w="15" w:type="dxa"/>
              <w:left w:w="15" w:type="dxa"/>
              <w:bottom w:w="15" w:type="dxa"/>
              <w:right w:w="15" w:type="dxa"/>
            </w:tcMar>
          </w:tcPr>
          <w:p w:rsidR="00AF612A" w:rsidRPr="00273481" w:rsidRDefault="00AF612A" w:rsidP="00AE269C">
            <w:pPr>
              <w:jc w:val="center"/>
              <w:rPr>
                <w:rFonts w:asciiTheme="minorHAnsi" w:hAnsiTheme="minorHAnsi"/>
                <w:color w:val="000000"/>
                <w:kern w:val="2"/>
                <w:sz w:val="22"/>
                <w:szCs w:val="22"/>
              </w:rPr>
            </w:pPr>
            <w:r>
              <w:rPr>
                <w:rFonts w:asciiTheme="minorHAnsi" w:hAnsiTheme="minorHAnsi"/>
                <w:color w:val="000000"/>
                <w:kern w:val="2"/>
                <w:sz w:val="22"/>
                <w:szCs w:val="22"/>
              </w:rPr>
              <w:t>0.00</w:t>
            </w:r>
          </w:p>
        </w:tc>
      </w:tr>
    </w:tbl>
    <w:p w:rsidR="003B313C" w:rsidRDefault="003B313C" w:rsidP="00A55AAB">
      <w:pPr>
        <w:pStyle w:val="syllbody"/>
        <w:rPr>
          <w:rFonts w:ascii="Calibri" w:hAnsi="Calibri"/>
          <w:b/>
          <w:sz w:val="24"/>
          <w:szCs w:val="24"/>
        </w:rPr>
      </w:pPr>
    </w:p>
    <w:p w:rsidR="003B313C" w:rsidRDefault="003B313C" w:rsidP="00A55AAB">
      <w:pPr>
        <w:pStyle w:val="syllbody"/>
        <w:rPr>
          <w:rFonts w:ascii="Calibri" w:hAnsi="Calibri"/>
          <w:b/>
          <w:sz w:val="24"/>
          <w:szCs w:val="24"/>
        </w:rPr>
      </w:pPr>
    </w:p>
    <w:p w:rsidR="00CA47D0" w:rsidRDefault="00CA47D0" w:rsidP="00A55AAB">
      <w:pPr>
        <w:pStyle w:val="syllbody"/>
        <w:rPr>
          <w:rFonts w:ascii="Calibri" w:hAnsi="Calibri"/>
          <w:b/>
          <w:sz w:val="24"/>
          <w:szCs w:val="24"/>
        </w:rPr>
      </w:pPr>
      <w:r w:rsidRPr="000931F4">
        <w:rPr>
          <w:rFonts w:ascii="Calibri" w:hAnsi="Calibri"/>
          <w:b/>
          <w:sz w:val="24"/>
          <w:szCs w:val="24"/>
        </w:rPr>
        <w:t>Assignments &amp; Schedule:</w:t>
      </w:r>
    </w:p>
    <w:p w:rsidR="00BF64E7" w:rsidRPr="00B978FE" w:rsidRDefault="00BF64E7" w:rsidP="00A55AAB">
      <w:pPr>
        <w:pStyle w:val="syllbody"/>
        <w:rPr>
          <w:rFonts w:ascii="Calibri" w:hAnsi="Calibri"/>
          <w:b/>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6840"/>
      </w:tblGrid>
      <w:tr w:rsidR="00042486" w:rsidRPr="00DB4B32" w:rsidTr="00B1166C">
        <w:trPr>
          <w:jc w:val="center"/>
        </w:trPr>
        <w:tc>
          <w:tcPr>
            <w:tcW w:w="1368" w:type="dxa"/>
            <w:shd w:val="solid" w:color="000000" w:fill="FFFFFF"/>
          </w:tcPr>
          <w:p w:rsidR="00042486" w:rsidRPr="00DB4B32" w:rsidRDefault="00042486" w:rsidP="00341E48">
            <w:pPr>
              <w:jc w:val="center"/>
              <w:rPr>
                <w:rFonts w:ascii="Calibri" w:hAnsi="Calibri" w:cs="Arial"/>
                <w:sz w:val="22"/>
                <w:szCs w:val="22"/>
              </w:rPr>
            </w:pPr>
            <w:r w:rsidRPr="00DB4B32">
              <w:rPr>
                <w:rFonts w:ascii="Calibri" w:hAnsi="Calibri" w:cs="Arial"/>
                <w:sz w:val="22"/>
                <w:szCs w:val="22"/>
              </w:rPr>
              <w:t>Week</w:t>
            </w:r>
          </w:p>
        </w:tc>
        <w:tc>
          <w:tcPr>
            <w:tcW w:w="6840" w:type="dxa"/>
            <w:shd w:val="solid" w:color="000000" w:fill="FFFFFF"/>
          </w:tcPr>
          <w:p w:rsidR="00042486" w:rsidRPr="00DB4B32" w:rsidRDefault="004A290A" w:rsidP="00341E48">
            <w:pPr>
              <w:jc w:val="center"/>
              <w:rPr>
                <w:rFonts w:ascii="Calibri" w:hAnsi="Calibri" w:cs="Arial"/>
                <w:sz w:val="22"/>
                <w:szCs w:val="22"/>
              </w:rPr>
            </w:pPr>
            <w:r w:rsidRPr="00DB4B32">
              <w:rPr>
                <w:rFonts w:ascii="Calibri" w:hAnsi="Calibri" w:cs="Arial"/>
                <w:sz w:val="22"/>
                <w:szCs w:val="22"/>
              </w:rPr>
              <w:t>Tentative T</w:t>
            </w:r>
            <w:r w:rsidR="00042486" w:rsidRPr="00DB4B32">
              <w:rPr>
                <w:rFonts w:ascii="Calibri" w:hAnsi="Calibri" w:cs="Arial"/>
                <w:sz w:val="22"/>
                <w:szCs w:val="22"/>
              </w:rPr>
              <w:t>opics/</w:t>
            </w:r>
            <w:r w:rsidRPr="00DB4B32">
              <w:rPr>
                <w:rFonts w:ascii="Calibri" w:hAnsi="Calibri" w:cs="Arial"/>
                <w:sz w:val="22"/>
                <w:szCs w:val="22"/>
              </w:rPr>
              <w:t>Reading Assignments/Assessments</w:t>
            </w:r>
          </w:p>
        </w:tc>
      </w:tr>
      <w:tr w:rsidR="00042486" w:rsidRPr="00DB4B32" w:rsidTr="00B1166C">
        <w:trPr>
          <w:jc w:val="center"/>
        </w:trPr>
        <w:tc>
          <w:tcPr>
            <w:tcW w:w="1368" w:type="dxa"/>
            <w:shd w:val="solid" w:color="000000" w:fill="FFFFFF"/>
          </w:tcPr>
          <w:p w:rsidR="00042486" w:rsidRPr="00DB4B32" w:rsidRDefault="00042486" w:rsidP="00341E48">
            <w:pPr>
              <w:jc w:val="center"/>
              <w:rPr>
                <w:rFonts w:ascii="Calibri" w:hAnsi="Calibri" w:cs="Arial"/>
                <w:sz w:val="22"/>
                <w:szCs w:val="22"/>
              </w:rPr>
            </w:pPr>
          </w:p>
        </w:tc>
        <w:tc>
          <w:tcPr>
            <w:tcW w:w="6840" w:type="dxa"/>
            <w:shd w:val="solid" w:color="000000" w:fill="FFFFFF"/>
          </w:tcPr>
          <w:p w:rsidR="00042486" w:rsidRPr="00DB4B32" w:rsidRDefault="00042486" w:rsidP="00341E48">
            <w:pPr>
              <w:jc w:val="center"/>
              <w:rPr>
                <w:rFonts w:ascii="Calibri" w:hAnsi="Calibri" w:cs="Arial"/>
                <w:sz w:val="22"/>
                <w:szCs w:val="22"/>
              </w:rPr>
            </w:pPr>
          </w:p>
        </w:tc>
      </w:tr>
      <w:tr w:rsidR="00BF64E7" w:rsidRPr="00DB4B32" w:rsidTr="00B1166C">
        <w:trPr>
          <w:jc w:val="center"/>
        </w:trPr>
        <w:tc>
          <w:tcPr>
            <w:tcW w:w="1368" w:type="dxa"/>
          </w:tcPr>
          <w:p w:rsidR="00BF64E7" w:rsidRPr="00DB4B32" w:rsidRDefault="00BF64E7" w:rsidP="00BF64E7">
            <w:pPr>
              <w:jc w:val="center"/>
              <w:rPr>
                <w:rFonts w:ascii="Calibri" w:hAnsi="Calibri" w:cs="Arial"/>
                <w:sz w:val="22"/>
                <w:szCs w:val="22"/>
              </w:rPr>
            </w:pPr>
            <w:r w:rsidRPr="00DB4B32">
              <w:rPr>
                <w:rFonts w:ascii="Calibri" w:hAnsi="Calibri" w:cs="Arial"/>
                <w:sz w:val="22"/>
                <w:szCs w:val="22"/>
              </w:rPr>
              <w:t>Week 1</w:t>
            </w:r>
          </w:p>
          <w:p w:rsidR="00BF64E7" w:rsidRPr="00DB4B32" w:rsidRDefault="00183343" w:rsidP="002414D9">
            <w:pPr>
              <w:jc w:val="center"/>
              <w:rPr>
                <w:rFonts w:ascii="Calibri" w:hAnsi="Calibri" w:cs="Arial"/>
                <w:sz w:val="22"/>
                <w:szCs w:val="22"/>
              </w:rPr>
            </w:pPr>
            <w:r>
              <w:rPr>
                <w:rFonts w:ascii="Calibri" w:hAnsi="Calibri" w:cs="Arial"/>
                <w:sz w:val="22"/>
                <w:szCs w:val="22"/>
              </w:rPr>
              <w:t>1</w:t>
            </w:r>
            <w:r w:rsidR="00BF64E7" w:rsidRPr="00DB4B32">
              <w:rPr>
                <w:rFonts w:ascii="Calibri" w:hAnsi="Calibri" w:cs="Arial"/>
                <w:sz w:val="22"/>
                <w:szCs w:val="22"/>
              </w:rPr>
              <w:t>/</w:t>
            </w:r>
            <w:r w:rsidR="002414D9">
              <w:rPr>
                <w:rFonts w:ascii="Calibri" w:hAnsi="Calibri" w:cs="Arial"/>
                <w:sz w:val="22"/>
                <w:szCs w:val="22"/>
              </w:rPr>
              <w:t>XX</w:t>
            </w:r>
          </w:p>
        </w:tc>
        <w:tc>
          <w:tcPr>
            <w:tcW w:w="6840" w:type="dxa"/>
          </w:tcPr>
          <w:p w:rsidR="00BF64E7" w:rsidRPr="002B0F01" w:rsidRDefault="00613EB8" w:rsidP="00613EB8">
            <w:pPr>
              <w:pStyle w:val="Default"/>
              <w:rPr>
                <w:rFonts w:asciiTheme="minorHAnsi" w:hAnsiTheme="minorHAnsi"/>
                <w:sz w:val="22"/>
                <w:szCs w:val="22"/>
              </w:rPr>
            </w:pPr>
            <w:r w:rsidRPr="002B0F01">
              <w:rPr>
                <w:rFonts w:asciiTheme="minorHAnsi" w:hAnsiTheme="minorHAnsi"/>
                <w:bCs/>
                <w:sz w:val="22"/>
                <w:szCs w:val="22"/>
              </w:rPr>
              <w:t xml:space="preserve">Understanding Macro Characteristics of Emerging Markets </w:t>
            </w:r>
          </w:p>
        </w:tc>
      </w:tr>
      <w:tr w:rsidR="00BF64E7" w:rsidRPr="00DB4B32" w:rsidTr="00B1166C">
        <w:trPr>
          <w:jc w:val="center"/>
        </w:trPr>
        <w:tc>
          <w:tcPr>
            <w:tcW w:w="1368" w:type="dxa"/>
          </w:tcPr>
          <w:p w:rsidR="00BF64E7" w:rsidRPr="00DB4B32" w:rsidRDefault="00BF64E7" w:rsidP="00BF64E7">
            <w:pPr>
              <w:jc w:val="center"/>
              <w:rPr>
                <w:rFonts w:ascii="Calibri" w:hAnsi="Calibri" w:cs="Arial"/>
                <w:sz w:val="22"/>
                <w:szCs w:val="22"/>
              </w:rPr>
            </w:pPr>
            <w:r w:rsidRPr="00DB4B32">
              <w:rPr>
                <w:rFonts w:ascii="Calibri" w:hAnsi="Calibri" w:cs="Arial"/>
                <w:sz w:val="22"/>
                <w:szCs w:val="22"/>
              </w:rPr>
              <w:t>Week 2</w:t>
            </w:r>
          </w:p>
          <w:p w:rsidR="00BF64E7" w:rsidRPr="00DB4B32" w:rsidRDefault="00183343" w:rsidP="002414D9">
            <w:pPr>
              <w:jc w:val="center"/>
              <w:rPr>
                <w:rFonts w:ascii="Calibri" w:hAnsi="Calibri" w:cs="Arial"/>
                <w:sz w:val="22"/>
                <w:szCs w:val="22"/>
              </w:rPr>
            </w:pPr>
            <w:r>
              <w:rPr>
                <w:rFonts w:ascii="Calibri" w:hAnsi="Calibri" w:cs="Arial"/>
                <w:sz w:val="22"/>
                <w:szCs w:val="22"/>
              </w:rPr>
              <w:lastRenderedPageBreak/>
              <w:t>1</w:t>
            </w:r>
            <w:r w:rsidR="00BF64E7" w:rsidRPr="00DB4B32">
              <w:rPr>
                <w:rFonts w:ascii="Calibri" w:hAnsi="Calibri" w:cs="Arial"/>
                <w:sz w:val="22"/>
                <w:szCs w:val="22"/>
              </w:rPr>
              <w:t>/</w:t>
            </w:r>
            <w:r w:rsidR="002414D9">
              <w:rPr>
                <w:rFonts w:ascii="Calibri" w:hAnsi="Calibri" w:cs="Arial"/>
                <w:sz w:val="22"/>
                <w:szCs w:val="22"/>
              </w:rPr>
              <w:t>XX</w:t>
            </w:r>
          </w:p>
        </w:tc>
        <w:tc>
          <w:tcPr>
            <w:tcW w:w="6840" w:type="dxa"/>
          </w:tcPr>
          <w:p w:rsidR="00BF64E7" w:rsidRPr="002B0F01" w:rsidRDefault="00613EB8" w:rsidP="00613EB8">
            <w:pPr>
              <w:rPr>
                <w:rFonts w:asciiTheme="minorHAnsi" w:hAnsiTheme="minorHAnsi" w:cs="Calibri"/>
                <w:sz w:val="22"/>
                <w:szCs w:val="22"/>
              </w:rPr>
            </w:pPr>
            <w:r w:rsidRPr="002B0F01">
              <w:rPr>
                <w:rFonts w:asciiTheme="minorHAnsi" w:hAnsiTheme="minorHAnsi"/>
                <w:bCs/>
                <w:sz w:val="22"/>
                <w:szCs w:val="22"/>
              </w:rPr>
              <w:lastRenderedPageBreak/>
              <w:t>Understanding Macro Characteristics of Developing Markets</w:t>
            </w:r>
          </w:p>
        </w:tc>
      </w:tr>
      <w:tr w:rsidR="00BF64E7" w:rsidRPr="00DB4B32" w:rsidTr="00B1166C">
        <w:trPr>
          <w:jc w:val="center"/>
        </w:trPr>
        <w:tc>
          <w:tcPr>
            <w:tcW w:w="1368" w:type="dxa"/>
          </w:tcPr>
          <w:p w:rsidR="00BF64E7" w:rsidRPr="00DB4B32" w:rsidRDefault="00BF64E7" w:rsidP="00BF64E7">
            <w:pPr>
              <w:pStyle w:val="Heading3"/>
              <w:spacing w:line="240" w:lineRule="auto"/>
              <w:jc w:val="center"/>
              <w:rPr>
                <w:rFonts w:ascii="Calibri" w:hAnsi="Calibri"/>
                <w:b w:val="0"/>
                <w:sz w:val="22"/>
                <w:szCs w:val="22"/>
              </w:rPr>
            </w:pPr>
            <w:r w:rsidRPr="00DB4B32">
              <w:rPr>
                <w:rFonts w:ascii="Calibri" w:hAnsi="Calibri"/>
                <w:b w:val="0"/>
                <w:sz w:val="22"/>
                <w:szCs w:val="22"/>
              </w:rPr>
              <w:lastRenderedPageBreak/>
              <w:t>Week 3</w:t>
            </w:r>
          </w:p>
          <w:p w:rsidR="00BF64E7" w:rsidRPr="00DB4B32" w:rsidRDefault="00183343" w:rsidP="002414D9">
            <w:pPr>
              <w:jc w:val="center"/>
              <w:rPr>
                <w:rFonts w:ascii="Calibri" w:hAnsi="Calibri"/>
                <w:sz w:val="22"/>
                <w:szCs w:val="22"/>
              </w:rPr>
            </w:pPr>
            <w:r>
              <w:rPr>
                <w:rFonts w:ascii="Calibri" w:eastAsia="Arial Unicode MS" w:hAnsi="Calibri" w:cs="Arial"/>
                <w:bCs/>
                <w:sz w:val="22"/>
                <w:szCs w:val="22"/>
              </w:rPr>
              <w:t>1</w:t>
            </w:r>
            <w:r w:rsidR="00BF64E7" w:rsidRPr="00DB4B32">
              <w:rPr>
                <w:rFonts w:ascii="Calibri" w:eastAsia="Arial Unicode MS" w:hAnsi="Calibri" w:cs="Arial"/>
                <w:bCs/>
                <w:sz w:val="22"/>
                <w:szCs w:val="22"/>
              </w:rPr>
              <w:t>/</w:t>
            </w:r>
            <w:r w:rsidR="002414D9">
              <w:rPr>
                <w:rFonts w:ascii="Calibri" w:eastAsia="Arial Unicode MS" w:hAnsi="Calibri" w:cs="Arial"/>
                <w:bCs/>
                <w:sz w:val="22"/>
                <w:szCs w:val="22"/>
              </w:rPr>
              <w:t>XX</w:t>
            </w:r>
          </w:p>
        </w:tc>
        <w:tc>
          <w:tcPr>
            <w:tcW w:w="6840" w:type="dxa"/>
          </w:tcPr>
          <w:p w:rsidR="00613EB8" w:rsidRPr="002B0F01" w:rsidRDefault="00613EB8" w:rsidP="00613EB8">
            <w:pPr>
              <w:rPr>
                <w:rFonts w:asciiTheme="minorHAnsi" w:hAnsiTheme="minorHAnsi" w:cs="Calibri"/>
                <w:sz w:val="22"/>
                <w:szCs w:val="22"/>
              </w:rPr>
            </w:pPr>
            <w:r w:rsidRPr="002B0F01">
              <w:rPr>
                <w:rFonts w:asciiTheme="minorHAnsi" w:hAnsiTheme="minorHAnsi"/>
                <w:bCs/>
                <w:sz w:val="22"/>
                <w:szCs w:val="22"/>
              </w:rPr>
              <w:t xml:space="preserve">Emerging Markets Phenomena </w:t>
            </w:r>
          </w:p>
          <w:p w:rsidR="00BF64E7" w:rsidRPr="002B0F01" w:rsidRDefault="00613EB8" w:rsidP="003839B1">
            <w:pPr>
              <w:pStyle w:val="Default"/>
              <w:rPr>
                <w:rFonts w:asciiTheme="minorHAnsi" w:hAnsiTheme="minorHAnsi"/>
                <w:sz w:val="22"/>
                <w:szCs w:val="22"/>
              </w:rPr>
            </w:pPr>
            <w:r w:rsidRPr="002B0F01">
              <w:rPr>
                <w:rFonts w:asciiTheme="minorHAnsi" w:hAnsiTheme="minorHAnsi"/>
                <w:sz w:val="22"/>
                <w:szCs w:val="22"/>
              </w:rPr>
              <w:t xml:space="preserve">The Rise of TNCs from Emerging Markets, Jeffrey Sachs </w:t>
            </w:r>
          </w:p>
        </w:tc>
      </w:tr>
      <w:tr w:rsidR="00BF64E7" w:rsidRPr="00DB4B32" w:rsidTr="00B1166C">
        <w:trPr>
          <w:jc w:val="center"/>
        </w:trPr>
        <w:tc>
          <w:tcPr>
            <w:tcW w:w="1368" w:type="dxa"/>
          </w:tcPr>
          <w:p w:rsidR="00BF64E7" w:rsidRPr="00DB4B32" w:rsidRDefault="00BF64E7" w:rsidP="00BF64E7">
            <w:pPr>
              <w:pStyle w:val="Heading5"/>
              <w:jc w:val="center"/>
              <w:rPr>
                <w:rFonts w:ascii="Calibri" w:hAnsi="Calibri"/>
                <w:b w:val="0"/>
                <w:szCs w:val="22"/>
              </w:rPr>
            </w:pPr>
            <w:r w:rsidRPr="00DB4B32">
              <w:rPr>
                <w:rFonts w:ascii="Calibri" w:hAnsi="Calibri"/>
                <w:b w:val="0"/>
                <w:szCs w:val="22"/>
              </w:rPr>
              <w:t>Week 4</w:t>
            </w:r>
          </w:p>
          <w:p w:rsidR="00BF64E7" w:rsidRPr="00DB4B32" w:rsidRDefault="00183343" w:rsidP="002414D9">
            <w:pPr>
              <w:jc w:val="center"/>
              <w:rPr>
                <w:rFonts w:ascii="Calibri" w:hAnsi="Calibri"/>
                <w:sz w:val="22"/>
                <w:szCs w:val="22"/>
              </w:rPr>
            </w:pPr>
            <w:r>
              <w:rPr>
                <w:rFonts w:ascii="Calibri" w:hAnsi="Calibri" w:cs="Arial"/>
                <w:bCs/>
                <w:sz w:val="22"/>
                <w:szCs w:val="22"/>
              </w:rPr>
              <w:t>2</w:t>
            </w:r>
            <w:r w:rsidR="00BF64E7" w:rsidRPr="00DB4B32">
              <w:rPr>
                <w:rFonts w:ascii="Calibri" w:hAnsi="Calibri" w:cs="Arial"/>
                <w:bCs/>
                <w:sz w:val="22"/>
                <w:szCs w:val="22"/>
              </w:rPr>
              <w:t>/</w:t>
            </w:r>
            <w:r w:rsidR="002414D9">
              <w:rPr>
                <w:rFonts w:ascii="Calibri" w:hAnsi="Calibri" w:cs="Arial"/>
                <w:bCs/>
                <w:sz w:val="22"/>
                <w:szCs w:val="22"/>
              </w:rPr>
              <w:t>XX</w:t>
            </w:r>
          </w:p>
        </w:tc>
        <w:tc>
          <w:tcPr>
            <w:tcW w:w="6840" w:type="dxa"/>
          </w:tcPr>
          <w:p w:rsidR="00BF64E7" w:rsidRPr="002B0F01" w:rsidRDefault="00BF64E7" w:rsidP="00BF64E7">
            <w:pPr>
              <w:rPr>
                <w:rFonts w:asciiTheme="minorHAnsi" w:hAnsiTheme="minorHAnsi" w:cs="Calibri"/>
                <w:sz w:val="22"/>
                <w:szCs w:val="22"/>
              </w:rPr>
            </w:pPr>
            <w:r w:rsidRPr="002B0F01">
              <w:rPr>
                <w:rFonts w:asciiTheme="minorHAnsi" w:hAnsiTheme="minorHAnsi" w:cs="Calibri"/>
                <w:sz w:val="22"/>
                <w:szCs w:val="22"/>
              </w:rPr>
              <w:t xml:space="preserve"> </w:t>
            </w:r>
            <w:r w:rsidR="00613EB8" w:rsidRPr="002B0F01">
              <w:rPr>
                <w:rFonts w:asciiTheme="minorHAnsi" w:hAnsiTheme="minorHAnsi"/>
                <w:bCs/>
                <w:sz w:val="22"/>
                <w:szCs w:val="22"/>
              </w:rPr>
              <w:t>Institutional Inf</w:t>
            </w:r>
            <w:r w:rsidR="003839B1">
              <w:rPr>
                <w:rFonts w:asciiTheme="minorHAnsi" w:hAnsiTheme="minorHAnsi"/>
                <w:bCs/>
                <w:sz w:val="22"/>
                <w:szCs w:val="22"/>
              </w:rPr>
              <w:t>rastructure in Emerging Markets</w:t>
            </w:r>
          </w:p>
        </w:tc>
      </w:tr>
      <w:tr w:rsidR="00BF64E7" w:rsidRPr="00DB4B32" w:rsidTr="00B1166C">
        <w:trPr>
          <w:jc w:val="center"/>
        </w:trPr>
        <w:tc>
          <w:tcPr>
            <w:tcW w:w="1368" w:type="dxa"/>
          </w:tcPr>
          <w:p w:rsidR="00BF64E7" w:rsidRPr="00DB4B32" w:rsidRDefault="00BF64E7" w:rsidP="00BF64E7">
            <w:pPr>
              <w:jc w:val="center"/>
              <w:rPr>
                <w:rFonts w:ascii="Calibri" w:hAnsi="Calibri" w:cs="Arial"/>
                <w:bCs/>
                <w:sz w:val="22"/>
                <w:szCs w:val="22"/>
              </w:rPr>
            </w:pPr>
            <w:r w:rsidRPr="00DB4B32">
              <w:rPr>
                <w:rFonts w:ascii="Calibri" w:hAnsi="Calibri" w:cs="Arial"/>
                <w:bCs/>
                <w:sz w:val="22"/>
                <w:szCs w:val="22"/>
              </w:rPr>
              <w:t>Week 5</w:t>
            </w:r>
          </w:p>
          <w:p w:rsidR="00BF64E7" w:rsidRPr="00DB4B32" w:rsidRDefault="00183343" w:rsidP="00183343">
            <w:pPr>
              <w:jc w:val="center"/>
              <w:rPr>
                <w:rFonts w:ascii="Calibri" w:hAnsi="Calibri" w:cs="Arial"/>
                <w:bCs/>
                <w:sz w:val="22"/>
                <w:szCs w:val="22"/>
              </w:rPr>
            </w:pPr>
            <w:r>
              <w:rPr>
                <w:rFonts w:ascii="Calibri" w:hAnsi="Calibri" w:cs="Arial"/>
                <w:bCs/>
                <w:sz w:val="22"/>
                <w:szCs w:val="22"/>
              </w:rPr>
              <w:t>2</w:t>
            </w:r>
            <w:r w:rsidR="00BF64E7" w:rsidRPr="00DB4B32">
              <w:rPr>
                <w:rFonts w:ascii="Calibri" w:hAnsi="Calibri" w:cs="Arial"/>
                <w:bCs/>
                <w:sz w:val="22"/>
                <w:szCs w:val="22"/>
              </w:rPr>
              <w:t>/</w:t>
            </w:r>
            <w:r>
              <w:rPr>
                <w:rFonts w:ascii="Calibri" w:hAnsi="Calibri" w:cs="Arial"/>
                <w:bCs/>
                <w:sz w:val="22"/>
                <w:szCs w:val="22"/>
              </w:rPr>
              <w:t>XX</w:t>
            </w:r>
          </w:p>
        </w:tc>
        <w:tc>
          <w:tcPr>
            <w:tcW w:w="6840" w:type="dxa"/>
          </w:tcPr>
          <w:p w:rsidR="00BF64E7" w:rsidRPr="002B0F01" w:rsidRDefault="00613EB8" w:rsidP="003839B1">
            <w:pPr>
              <w:pStyle w:val="Default"/>
              <w:rPr>
                <w:rFonts w:asciiTheme="minorHAnsi" w:hAnsiTheme="minorHAnsi"/>
                <w:sz w:val="22"/>
                <w:szCs w:val="22"/>
              </w:rPr>
            </w:pPr>
            <w:r w:rsidRPr="002B0F01">
              <w:rPr>
                <w:rFonts w:asciiTheme="minorHAnsi" w:hAnsiTheme="minorHAnsi"/>
                <w:bCs/>
                <w:sz w:val="22"/>
                <w:szCs w:val="22"/>
              </w:rPr>
              <w:t xml:space="preserve">Institutional Infrastructure in Developing Markets </w:t>
            </w:r>
          </w:p>
        </w:tc>
      </w:tr>
      <w:tr w:rsidR="00BF64E7" w:rsidRPr="00DB4B32" w:rsidTr="00B1166C">
        <w:trPr>
          <w:jc w:val="center"/>
        </w:trPr>
        <w:tc>
          <w:tcPr>
            <w:tcW w:w="1368" w:type="dxa"/>
          </w:tcPr>
          <w:p w:rsidR="00BF64E7" w:rsidRPr="00DB4B32" w:rsidRDefault="00BF64E7" w:rsidP="00BF64E7">
            <w:pPr>
              <w:jc w:val="center"/>
              <w:rPr>
                <w:rFonts w:ascii="Calibri" w:hAnsi="Calibri" w:cs="Arial"/>
                <w:bCs/>
                <w:sz w:val="22"/>
                <w:szCs w:val="22"/>
              </w:rPr>
            </w:pPr>
            <w:r w:rsidRPr="00DB4B32">
              <w:rPr>
                <w:rFonts w:ascii="Calibri" w:hAnsi="Calibri" w:cs="Arial"/>
                <w:bCs/>
                <w:sz w:val="22"/>
                <w:szCs w:val="22"/>
              </w:rPr>
              <w:t>Week 6</w:t>
            </w:r>
          </w:p>
          <w:p w:rsidR="00BF64E7" w:rsidRPr="00DB4B32" w:rsidRDefault="00183343" w:rsidP="00183343">
            <w:pPr>
              <w:jc w:val="center"/>
              <w:rPr>
                <w:rFonts w:ascii="Calibri" w:hAnsi="Calibri" w:cs="Arial"/>
                <w:b/>
                <w:bCs/>
                <w:sz w:val="22"/>
                <w:szCs w:val="22"/>
                <w:u w:val="single"/>
              </w:rPr>
            </w:pPr>
            <w:r>
              <w:rPr>
                <w:rFonts w:ascii="Calibri" w:hAnsi="Calibri" w:cs="Arial"/>
                <w:bCs/>
                <w:sz w:val="22"/>
                <w:szCs w:val="22"/>
              </w:rPr>
              <w:t>2</w:t>
            </w:r>
            <w:r w:rsidR="00BF64E7" w:rsidRPr="00DB4B32">
              <w:rPr>
                <w:rFonts w:ascii="Calibri" w:hAnsi="Calibri" w:cs="Arial"/>
                <w:bCs/>
                <w:sz w:val="22"/>
                <w:szCs w:val="22"/>
              </w:rPr>
              <w:t>/</w:t>
            </w:r>
            <w:r>
              <w:rPr>
                <w:rFonts w:ascii="Calibri" w:hAnsi="Calibri" w:cs="Arial"/>
                <w:bCs/>
                <w:sz w:val="22"/>
                <w:szCs w:val="22"/>
              </w:rPr>
              <w:t>XX</w:t>
            </w:r>
          </w:p>
        </w:tc>
        <w:tc>
          <w:tcPr>
            <w:tcW w:w="6840" w:type="dxa"/>
          </w:tcPr>
          <w:p w:rsidR="00613EB8" w:rsidRPr="002B0F01" w:rsidRDefault="00613EB8" w:rsidP="00613EB8">
            <w:pPr>
              <w:pStyle w:val="Default"/>
              <w:rPr>
                <w:rFonts w:asciiTheme="minorHAnsi" w:hAnsiTheme="minorHAnsi"/>
                <w:sz w:val="23"/>
                <w:szCs w:val="23"/>
              </w:rPr>
            </w:pPr>
            <w:r w:rsidRPr="002B0F01">
              <w:rPr>
                <w:rFonts w:asciiTheme="minorHAnsi" w:hAnsiTheme="minorHAnsi"/>
                <w:bCs/>
                <w:sz w:val="23"/>
                <w:szCs w:val="23"/>
              </w:rPr>
              <w:t xml:space="preserve">Emerging Market Potential </w:t>
            </w:r>
          </w:p>
          <w:p w:rsidR="00B73CA5" w:rsidRPr="002B0F01" w:rsidRDefault="001837EE" w:rsidP="00BF64E7">
            <w:pPr>
              <w:rPr>
                <w:rFonts w:asciiTheme="minorHAnsi" w:hAnsiTheme="minorHAnsi" w:cs="Calibri"/>
                <w:sz w:val="22"/>
                <w:szCs w:val="22"/>
              </w:rPr>
            </w:pPr>
            <w:r>
              <w:rPr>
                <w:rFonts w:asciiTheme="minorHAnsi" w:hAnsiTheme="minorHAnsi" w:cs="Calibri"/>
                <w:sz w:val="22"/>
                <w:szCs w:val="22"/>
              </w:rPr>
              <w:t>Midterm</w:t>
            </w:r>
          </w:p>
        </w:tc>
      </w:tr>
      <w:tr w:rsidR="00BF64E7" w:rsidRPr="00DB4B32" w:rsidTr="00B1166C">
        <w:trPr>
          <w:jc w:val="center"/>
        </w:trPr>
        <w:tc>
          <w:tcPr>
            <w:tcW w:w="1368" w:type="dxa"/>
          </w:tcPr>
          <w:p w:rsidR="00BF64E7" w:rsidRPr="00DB4B32" w:rsidRDefault="00BF64E7" w:rsidP="00BF64E7">
            <w:pPr>
              <w:jc w:val="center"/>
              <w:rPr>
                <w:rFonts w:ascii="Calibri" w:hAnsi="Calibri" w:cs="Arial"/>
                <w:bCs/>
                <w:sz w:val="22"/>
                <w:szCs w:val="22"/>
              </w:rPr>
            </w:pPr>
            <w:r w:rsidRPr="00DB4B32">
              <w:rPr>
                <w:rFonts w:ascii="Calibri" w:hAnsi="Calibri" w:cs="Arial"/>
                <w:bCs/>
                <w:sz w:val="22"/>
                <w:szCs w:val="22"/>
              </w:rPr>
              <w:t>Week 7</w:t>
            </w:r>
          </w:p>
          <w:p w:rsidR="00BF64E7" w:rsidRPr="00DB4B32" w:rsidRDefault="00183343" w:rsidP="00183343">
            <w:pPr>
              <w:jc w:val="center"/>
              <w:rPr>
                <w:rFonts w:ascii="Calibri" w:hAnsi="Calibri" w:cs="Arial"/>
                <w:bCs/>
                <w:sz w:val="22"/>
                <w:szCs w:val="22"/>
              </w:rPr>
            </w:pPr>
            <w:r>
              <w:rPr>
                <w:rFonts w:ascii="Calibri" w:hAnsi="Calibri" w:cs="Arial"/>
                <w:bCs/>
                <w:sz w:val="22"/>
                <w:szCs w:val="22"/>
              </w:rPr>
              <w:t>2</w:t>
            </w:r>
            <w:r w:rsidR="00BF64E7" w:rsidRPr="00DB4B32">
              <w:rPr>
                <w:rFonts w:ascii="Calibri" w:hAnsi="Calibri" w:cs="Arial"/>
                <w:bCs/>
                <w:sz w:val="22"/>
                <w:szCs w:val="22"/>
              </w:rPr>
              <w:t>/</w:t>
            </w:r>
            <w:r>
              <w:rPr>
                <w:rFonts w:ascii="Calibri" w:hAnsi="Calibri" w:cs="Arial"/>
                <w:bCs/>
                <w:sz w:val="22"/>
                <w:szCs w:val="22"/>
              </w:rPr>
              <w:t>XX</w:t>
            </w:r>
          </w:p>
        </w:tc>
        <w:tc>
          <w:tcPr>
            <w:tcW w:w="6840" w:type="dxa"/>
          </w:tcPr>
          <w:p w:rsidR="00613EB8" w:rsidRPr="002B0F01" w:rsidRDefault="00613EB8" w:rsidP="002B0F01">
            <w:pPr>
              <w:rPr>
                <w:rFonts w:asciiTheme="minorHAnsi" w:hAnsiTheme="minorHAnsi" w:cs="Calibri"/>
                <w:sz w:val="22"/>
                <w:szCs w:val="22"/>
              </w:rPr>
            </w:pPr>
            <w:r w:rsidRPr="002B0F01">
              <w:rPr>
                <w:rFonts w:asciiTheme="minorHAnsi" w:hAnsiTheme="minorHAnsi"/>
                <w:bCs/>
                <w:sz w:val="23"/>
                <w:szCs w:val="23"/>
              </w:rPr>
              <w:t xml:space="preserve">Emerging Market Firms </w:t>
            </w:r>
          </w:p>
          <w:p w:rsidR="00BF64E7" w:rsidRPr="002B0F01" w:rsidRDefault="00BF64E7" w:rsidP="00BF64E7">
            <w:pPr>
              <w:rPr>
                <w:rFonts w:asciiTheme="minorHAnsi" w:hAnsiTheme="minorHAnsi" w:cs="Calibri"/>
                <w:sz w:val="22"/>
                <w:szCs w:val="22"/>
              </w:rPr>
            </w:pPr>
          </w:p>
        </w:tc>
      </w:tr>
      <w:tr w:rsidR="00BF64E7" w:rsidRPr="00DB4B32" w:rsidTr="00B1166C">
        <w:trPr>
          <w:jc w:val="center"/>
        </w:trPr>
        <w:tc>
          <w:tcPr>
            <w:tcW w:w="1368" w:type="dxa"/>
          </w:tcPr>
          <w:p w:rsidR="00BF64E7" w:rsidRPr="00720EAB" w:rsidRDefault="00BF64E7" w:rsidP="00BF64E7">
            <w:pPr>
              <w:jc w:val="center"/>
              <w:rPr>
                <w:rFonts w:ascii="Calibri" w:hAnsi="Calibri" w:cs="Arial"/>
                <w:b/>
                <w:bCs/>
                <w:sz w:val="22"/>
                <w:szCs w:val="22"/>
              </w:rPr>
            </w:pPr>
            <w:r w:rsidRPr="00720EAB">
              <w:rPr>
                <w:rFonts w:ascii="Calibri" w:hAnsi="Calibri" w:cs="Arial"/>
                <w:b/>
                <w:bCs/>
                <w:sz w:val="22"/>
                <w:szCs w:val="22"/>
              </w:rPr>
              <w:t>Week 8</w:t>
            </w:r>
          </w:p>
          <w:p w:rsidR="00BF64E7" w:rsidRPr="00720EAB" w:rsidRDefault="008B27CD" w:rsidP="00183343">
            <w:pPr>
              <w:jc w:val="center"/>
              <w:rPr>
                <w:rFonts w:ascii="Calibri" w:hAnsi="Calibri" w:cs="Arial"/>
                <w:b/>
                <w:bCs/>
                <w:sz w:val="22"/>
                <w:szCs w:val="22"/>
              </w:rPr>
            </w:pPr>
            <w:r w:rsidRPr="00720EAB">
              <w:rPr>
                <w:rFonts w:ascii="Calibri" w:hAnsi="Calibri" w:cs="Arial"/>
                <w:b/>
                <w:bCs/>
                <w:sz w:val="22"/>
                <w:szCs w:val="22"/>
              </w:rPr>
              <w:t>Spring Break</w:t>
            </w:r>
          </w:p>
        </w:tc>
        <w:tc>
          <w:tcPr>
            <w:tcW w:w="6840" w:type="dxa"/>
          </w:tcPr>
          <w:p w:rsidR="00BF64E7" w:rsidRPr="00720EAB" w:rsidRDefault="00063E69" w:rsidP="001837EE">
            <w:pPr>
              <w:rPr>
                <w:rFonts w:asciiTheme="minorHAnsi" w:hAnsiTheme="minorHAnsi" w:cs="Calibri"/>
                <w:b/>
                <w:sz w:val="22"/>
                <w:szCs w:val="22"/>
              </w:rPr>
            </w:pPr>
            <w:r w:rsidRPr="00720EAB">
              <w:rPr>
                <w:rFonts w:asciiTheme="minorHAnsi" w:hAnsiTheme="minorHAnsi" w:cs="Calibri"/>
                <w:b/>
                <w:sz w:val="22"/>
                <w:szCs w:val="22"/>
              </w:rPr>
              <w:t>Field Trip</w:t>
            </w:r>
          </w:p>
        </w:tc>
      </w:tr>
      <w:tr w:rsidR="00BF64E7" w:rsidRPr="00DB4B32" w:rsidTr="00B1166C">
        <w:trPr>
          <w:jc w:val="center"/>
        </w:trPr>
        <w:tc>
          <w:tcPr>
            <w:tcW w:w="1368" w:type="dxa"/>
          </w:tcPr>
          <w:p w:rsidR="00BF64E7" w:rsidRPr="00DB4B32" w:rsidRDefault="00BF64E7" w:rsidP="00BF64E7">
            <w:pPr>
              <w:jc w:val="center"/>
              <w:rPr>
                <w:rFonts w:ascii="Calibri" w:hAnsi="Calibri" w:cs="Arial"/>
                <w:bCs/>
                <w:sz w:val="22"/>
                <w:szCs w:val="22"/>
              </w:rPr>
            </w:pPr>
            <w:r w:rsidRPr="00DB4B32">
              <w:rPr>
                <w:rFonts w:ascii="Calibri" w:hAnsi="Calibri" w:cs="Arial"/>
                <w:bCs/>
                <w:sz w:val="22"/>
                <w:szCs w:val="22"/>
              </w:rPr>
              <w:t>Week 9</w:t>
            </w:r>
          </w:p>
          <w:p w:rsidR="00BF64E7" w:rsidRPr="00DB4B32" w:rsidRDefault="00183343" w:rsidP="00183343">
            <w:pPr>
              <w:jc w:val="center"/>
              <w:rPr>
                <w:rFonts w:ascii="Calibri" w:hAnsi="Calibri" w:cs="Arial"/>
                <w:bCs/>
                <w:sz w:val="22"/>
                <w:szCs w:val="22"/>
              </w:rPr>
            </w:pPr>
            <w:r>
              <w:rPr>
                <w:rFonts w:ascii="Calibri" w:hAnsi="Calibri" w:cs="Arial"/>
                <w:bCs/>
                <w:sz w:val="22"/>
                <w:szCs w:val="22"/>
              </w:rPr>
              <w:t>3</w:t>
            </w:r>
            <w:r w:rsidR="00BF64E7" w:rsidRPr="00DB4B32">
              <w:rPr>
                <w:rFonts w:ascii="Calibri" w:hAnsi="Calibri" w:cs="Arial"/>
                <w:bCs/>
                <w:sz w:val="22"/>
                <w:szCs w:val="22"/>
              </w:rPr>
              <w:t>/</w:t>
            </w:r>
            <w:r>
              <w:rPr>
                <w:rFonts w:ascii="Calibri" w:hAnsi="Calibri" w:cs="Arial"/>
                <w:bCs/>
                <w:sz w:val="22"/>
                <w:szCs w:val="22"/>
              </w:rPr>
              <w:t>XX</w:t>
            </w:r>
          </w:p>
        </w:tc>
        <w:tc>
          <w:tcPr>
            <w:tcW w:w="6840" w:type="dxa"/>
          </w:tcPr>
          <w:p w:rsidR="00BF64E7" w:rsidRPr="002B0F01" w:rsidRDefault="003D37F8" w:rsidP="00BF64E7">
            <w:pPr>
              <w:rPr>
                <w:rFonts w:asciiTheme="minorHAnsi" w:hAnsiTheme="minorHAnsi" w:cs="Calibri"/>
                <w:sz w:val="22"/>
                <w:szCs w:val="22"/>
              </w:rPr>
            </w:pPr>
            <w:r>
              <w:rPr>
                <w:rFonts w:asciiTheme="minorHAnsi" w:hAnsiTheme="minorHAnsi" w:cs="Calibri"/>
                <w:sz w:val="22"/>
                <w:szCs w:val="22"/>
              </w:rPr>
              <w:t>No-class</w:t>
            </w:r>
          </w:p>
        </w:tc>
      </w:tr>
      <w:tr w:rsidR="00BF64E7" w:rsidRPr="00DB4B32" w:rsidTr="00B1166C">
        <w:trPr>
          <w:jc w:val="center"/>
        </w:trPr>
        <w:tc>
          <w:tcPr>
            <w:tcW w:w="1368" w:type="dxa"/>
          </w:tcPr>
          <w:p w:rsidR="00BF64E7" w:rsidRPr="00DB4B32" w:rsidRDefault="00BF64E7" w:rsidP="00BF64E7">
            <w:pPr>
              <w:jc w:val="center"/>
              <w:rPr>
                <w:rFonts w:ascii="Calibri" w:hAnsi="Calibri" w:cs="Arial"/>
                <w:bCs/>
                <w:sz w:val="22"/>
                <w:szCs w:val="22"/>
              </w:rPr>
            </w:pPr>
            <w:r w:rsidRPr="00DB4B32">
              <w:rPr>
                <w:rFonts w:ascii="Calibri" w:hAnsi="Calibri" w:cs="Arial"/>
                <w:bCs/>
                <w:sz w:val="22"/>
                <w:szCs w:val="22"/>
              </w:rPr>
              <w:t>Week 10</w:t>
            </w:r>
          </w:p>
          <w:p w:rsidR="00BF64E7" w:rsidRPr="00DB4B32" w:rsidRDefault="00183343" w:rsidP="00183343">
            <w:pPr>
              <w:jc w:val="center"/>
              <w:rPr>
                <w:rFonts w:ascii="Calibri" w:hAnsi="Calibri" w:cs="Arial"/>
                <w:bCs/>
                <w:sz w:val="22"/>
                <w:szCs w:val="22"/>
              </w:rPr>
            </w:pPr>
            <w:r>
              <w:rPr>
                <w:rFonts w:ascii="Calibri" w:hAnsi="Calibri" w:cs="Arial"/>
                <w:bCs/>
                <w:sz w:val="22"/>
                <w:szCs w:val="22"/>
              </w:rPr>
              <w:t>3</w:t>
            </w:r>
            <w:r w:rsidR="00BF64E7" w:rsidRPr="00DB4B32">
              <w:rPr>
                <w:rFonts w:ascii="Calibri" w:hAnsi="Calibri" w:cs="Arial"/>
                <w:bCs/>
                <w:sz w:val="22"/>
                <w:szCs w:val="22"/>
              </w:rPr>
              <w:t>/</w:t>
            </w:r>
            <w:r>
              <w:rPr>
                <w:rFonts w:ascii="Calibri" w:hAnsi="Calibri" w:cs="Arial"/>
                <w:bCs/>
                <w:sz w:val="22"/>
                <w:szCs w:val="22"/>
              </w:rPr>
              <w:t>XX</w:t>
            </w:r>
          </w:p>
        </w:tc>
        <w:tc>
          <w:tcPr>
            <w:tcW w:w="6840" w:type="dxa"/>
          </w:tcPr>
          <w:p w:rsidR="00BF64E7" w:rsidRPr="002B0F01" w:rsidRDefault="00613EB8" w:rsidP="00F80CDC">
            <w:pPr>
              <w:rPr>
                <w:rFonts w:asciiTheme="minorHAnsi" w:hAnsiTheme="minorHAnsi" w:cs="Calibri"/>
                <w:sz w:val="22"/>
                <w:szCs w:val="22"/>
              </w:rPr>
            </w:pPr>
            <w:r w:rsidRPr="002B0F01">
              <w:rPr>
                <w:rFonts w:asciiTheme="minorHAnsi" w:hAnsiTheme="minorHAnsi" w:cs="Calibri"/>
                <w:sz w:val="22"/>
                <w:szCs w:val="22"/>
              </w:rPr>
              <w:t>India</w:t>
            </w:r>
          </w:p>
        </w:tc>
      </w:tr>
      <w:tr w:rsidR="00BF64E7" w:rsidRPr="00DB4B32" w:rsidTr="00B1166C">
        <w:trPr>
          <w:jc w:val="center"/>
        </w:trPr>
        <w:tc>
          <w:tcPr>
            <w:tcW w:w="1368" w:type="dxa"/>
          </w:tcPr>
          <w:p w:rsidR="00BF64E7" w:rsidRPr="00DB4B32" w:rsidRDefault="00BF64E7" w:rsidP="00BF64E7">
            <w:pPr>
              <w:jc w:val="center"/>
              <w:rPr>
                <w:rFonts w:ascii="Calibri" w:hAnsi="Calibri" w:cs="Arial"/>
                <w:bCs/>
                <w:sz w:val="22"/>
                <w:szCs w:val="22"/>
              </w:rPr>
            </w:pPr>
            <w:r w:rsidRPr="00DB4B32">
              <w:rPr>
                <w:rFonts w:ascii="Calibri" w:hAnsi="Calibri" w:cs="Arial"/>
                <w:bCs/>
                <w:sz w:val="22"/>
                <w:szCs w:val="22"/>
              </w:rPr>
              <w:t>Week 11</w:t>
            </w:r>
          </w:p>
          <w:p w:rsidR="00BF64E7" w:rsidRPr="00DB4B32" w:rsidRDefault="00183343" w:rsidP="00183343">
            <w:pPr>
              <w:jc w:val="center"/>
              <w:rPr>
                <w:rFonts w:ascii="Calibri" w:hAnsi="Calibri" w:cs="Arial"/>
                <w:bCs/>
                <w:sz w:val="22"/>
                <w:szCs w:val="22"/>
              </w:rPr>
            </w:pPr>
            <w:r>
              <w:rPr>
                <w:rFonts w:ascii="Calibri" w:hAnsi="Calibri" w:cs="Arial"/>
                <w:bCs/>
                <w:sz w:val="22"/>
                <w:szCs w:val="22"/>
              </w:rPr>
              <w:t>4</w:t>
            </w:r>
            <w:r w:rsidR="00BF64E7" w:rsidRPr="00DB4B32">
              <w:rPr>
                <w:rFonts w:ascii="Calibri" w:hAnsi="Calibri" w:cs="Arial"/>
                <w:bCs/>
                <w:sz w:val="22"/>
                <w:szCs w:val="22"/>
              </w:rPr>
              <w:t>/</w:t>
            </w:r>
            <w:r>
              <w:rPr>
                <w:rFonts w:ascii="Calibri" w:hAnsi="Calibri" w:cs="Arial"/>
                <w:bCs/>
                <w:sz w:val="22"/>
                <w:szCs w:val="22"/>
              </w:rPr>
              <w:t>XX</w:t>
            </w:r>
          </w:p>
        </w:tc>
        <w:tc>
          <w:tcPr>
            <w:tcW w:w="6840" w:type="dxa"/>
          </w:tcPr>
          <w:p w:rsidR="00BF64E7" w:rsidRPr="002B0F01" w:rsidRDefault="00613EB8" w:rsidP="00F80CDC">
            <w:pPr>
              <w:rPr>
                <w:rFonts w:asciiTheme="minorHAnsi" w:hAnsiTheme="minorHAnsi" w:cs="Calibri"/>
                <w:sz w:val="22"/>
                <w:szCs w:val="22"/>
              </w:rPr>
            </w:pPr>
            <w:r w:rsidRPr="002B0F01">
              <w:rPr>
                <w:rFonts w:asciiTheme="minorHAnsi" w:hAnsiTheme="minorHAnsi" w:cs="Calibri"/>
                <w:sz w:val="22"/>
                <w:szCs w:val="22"/>
              </w:rPr>
              <w:t>Russia</w:t>
            </w:r>
            <w:r w:rsidR="003839B1">
              <w:rPr>
                <w:rFonts w:asciiTheme="minorHAnsi" w:hAnsiTheme="minorHAnsi" w:cs="Calibri"/>
                <w:sz w:val="22"/>
                <w:szCs w:val="22"/>
              </w:rPr>
              <w:t>/Poland/Turkey</w:t>
            </w:r>
          </w:p>
        </w:tc>
      </w:tr>
      <w:tr w:rsidR="00BF64E7" w:rsidRPr="00DB4B32" w:rsidTr="00B1166C">
        <w:trPr>
          <w:jc w:val="center"/>
        </w:trPr>
        <w:tc>
          <w:tcPr>
            <w:tcW w:w="1368" w:type="dxa"/>
          </w:tcPr>
          <w:p w:rsidR="00BF64E7" w:rsidRPr="00DB4B32" w:rsidRDefault="00BF64E7" w:rsidP="00BF64E7">
            <w:pPr>
              <w:jc w:val="center"/>
              <w:rPr>
                <w:rFonts w:ascii="Calibri" w:hAnsi="Calibri" w:cs="Arial"/>
                <w:bCs/>
                <w:sz w:val="22"/>
                <w:szCs w:val="22"/>
              </w:rPr>
            </w:pPr>
            <w:r w:rsidRPr="00DB4B32">
              <w:rPr>
                <w:rFonts w:ascii="Calibri" w:hAnsi="Calibri" w:cs="Arial"/>
                <w:bCs/>
                <w:sz w:val="22"/>
                <w:szCs w:val="22"/>
              </w:rPr>
              <w:t>Week 12</w:t>
            </w:r>
          </w:p>
          <w:p w:rsidR="00BF64E7" w:rsidRPr="00DB4B32" w:rsidRDefault="00183343" w:rsidP="00183343">
            <w:pPr>
              <w:jc w:val="center"/>
              <w:rPr>
                <w:rFonts w:ascii="Calibri" w:hAnsi="Calibri" w:cs="Arial"/>
                <w:bCs/>
                <w:sz w:val="22"/>
                <w:szCs w:val="22"/>
              </w:rPr>
            </w:pPr>
            <w:r>
              <w:rPr>
                <w:rFonts w:ascii="Calibri" w:hAnsi="Calibri" w:cs="Arial"/>
                <w:bCs/>
                <w:sz w:val="22"/>
                <w:szCs w:val="22"/>
              </w:rPr>
              <w:t>4</w:t>
            </w:r>
            <w:r w:rsidR="00BF64E7" w:rsidRPr="00DB4B32">
              <w:rPr>
                <w:rFonts w:ascii="Calibri" w:hAnsi="Calibri" w:cs="Arial"/>
                <w:bCs/>
                <w:sz w:val="22"/>
                <w:szCs w:val="22"/>
              </w:rPr>
              <w:t>/</w:t>
            </w:r>
            <w:r>
              <w:rPr>
                <w:rFonts w:ascii="Calibri" w:hAnsi="Calibri" w:cs="Arial"/>
                <w:bCs/>
                <w:sz w:val="22"/>
                <w:szCs w:val="22"/>
              </w:rPr>
              <w:t>XX</w:t>
            </w:r>
          </w:p>
        </w:tc>
        <w:tc>
          <w:tcPr>
            <w:tcW w:w="6840" w:type="dxa"/>
          </w:tcPr>
          <w:p w:rsidR="000957E8" w:rsidRPr="002B0F01" w:rsidRDefault="00613EB8" w:rsidP="00F80CDC">
            <w:pPr>
              <w:rPr>
                <w:rFonts w:asciiTheme="minorHAnsi" w:hAnsiTheme="minorHAnsi" w:cs="Calibri"/>
                <w:sz w:val="22"/>
                <w:szCs w:val="22"/>
              </w:rPr>
            </w:pPr>
            <w:r w:rsidRPr="002B0F01">
              <w:rPr>
                <w:rFonts w:asciiTheme="minorHAnsi" w:hAnsiTheme="minorHAnsi" w:cs="Calibri"/>
                <w:sz w:val="22"/>
                <w:szCs w:val="22"/>
              </w:rPr>
              <w:t>China</w:t>
            </w:r>
            <w:r w:rsidR="00063E69">
              <w:rPr>
                <w:rFonts w:asciiTheme="minorHAnsi" w:hAnsiTheme="minorHAnsi" w:cs="Calibri"/>
                <w:sz w:val="22"/>
                <w:szCs w:val="22"/>
              </w:rPr>
              <w:t>/Asia</w:t>
            </w:r>
          </w:p>
        </w:tc>
      </w:tr>
      <w:tr w:rsidR="00BF64E7" w:rsidRPr="00DB4B32" w:rsidTr="00B1166C">
        <w:trPr>
          <w:jc w:val="center"/>
        </w:trPr>
        <w:tc>
          <w:tcPr>
            <w:tcW w:w="1368" w:type="dxa"/>
          </w:tcPr>
          <w:p w:rsidR="00BF64E7" w:rsidRPr="00DB4B32" w:rsidRDefault="00BF64E7" w:rsidP="00BF64E7">
            <w:pPr>
              <w:jc w:val="center"/>
              <w:rPr>
                <w:rFonts w:ascii="Calibri" w:hAnsi="Calibri" w:cs="Arial"/>
                <w:bCs/>
                <w:sz w:val="22"/>
                <w:szCs w:val="22"/>
              </w:rPr>
            </w:pPr>
            <w:r w:rsidRPr="00DB4B32">
              <w:rPr>
                <w:rFonts w:ascii="Calibri" w:hAnsi="Calibri" w:cs="Arial"/>
                <w:bCs/>
                <w:sz w:val="22"/>
                <w:szCs w:val="22"/>
              </w:rPr>
              <w:t>Week 13</w:t>
            </w:r>
          </w:p>
          <w:p w:rsidR="00BF64E7" w:rsidRPr="00DB4B32" w:rsidRDefault="00183343" w:rsidP="00183343">
            <w:pPr>
              <w:jc w:val="center"/>
              <w:rPr>
                <w:rFonts w:ascii="Calibri" w:hAnsi="Calibri" w:cs="Arial"/>
                <w:bCs/>
                <w:sz w:val="22"/>
                <w:szCs w:val="22"/>
              </w:rPr>
            </w:pPr>
            <w:r>
              <w:rPr>
                <w:rFonts w:ascii="Calibri" w:hAnsi="Calibri" w:cs="Arial"/>
                <w:bCs/>
                <w:sz w:val="22"/>
                <w:szCs w:val="22"/>
              </w:rPr>
              <w:t>4</w:t>
            </w:r>
            <w:r w:rsidR="00BF64E7" w:rsidRPr="00DB4B32">
              <w:rPr>
                <w:rFonts w:ascii="Calibri" w:hAnsi="Calibri" w:cs="Arial"/>
                <w:bCs/>
                <w:sz w:val="22"/>
                <w:szCs w:val="22"/>
              </w:rPr>
              <w:t>/</w:t>
            </w:r>
            <w:r>
              <w:rPr>
                <w:rFonts w:ascii="Calibri" w:hAnsi="Calibri" w:cs="Arial"/>
                <w:bCs/>
                <w:sz w:val="22"/>
                <w:szCs w:val="22"/>
              </w:rPr>
              <w:t>XX</w:t>
            </w:r>
          </w:p>
        </w:tc>
        <w:tc>
          <w:tcPr>
            <w:tcW w:w="6840" w:type="dxa"/>
          </w:tcPr>
          <w:p w:rsidR="00BF64E7" w:rsidRPr="002B0F01" w:rsidRDefault="00004094" w:rsidP="00BF64E7">
            <w:pPr>
              <w:rPr>
                <w:rFonts w:asciiTheme="minorHAnsi" w:hAnsiTheme="minorHAnsi" w:cs="Arial"/>
                <w:color w:val="000000"/>
                <w:sz w:val="22"/>
                <w:szCs w:val="22"/>
              </w:rPr>
            </w:pPr>
            <w:r>
              <w:rPr>
                <w:rFonts w:asciiTheme="minorHAnsi" w:hAnsiTheme="minorHAnsi" w:cs="Calibri"/>
                <w:sz w:val="22"/>
                <w:szCs w:val="22"/>
              </w:rPr>
              <w:t>South Africa/</w:t>
            </w:r>
            <w:r w:rsidR="003839B1">
              <w:rPr>
                <w:rFonts w:asciiTheme="minorHAnsi" w:hAnsiTheme="minorHAnsi" w:cs="Calibri"/>
                <w:sz w:val="22"/>
                <w:szCs w:val="22"/>
              </w:rPr>
              <w:t>Africa</w:t>
            </w:r>
          </w:p>
        </w:tc>
      </w:tr>
      <w:tr w:rsidR="00BF64E7" w:rsidRPr="00DB4B32" w:rsidTr="00B1166C">
        <w:trPr>
          <w:jc w:val="center"/>
        </w:trPr>
        <w:tc>
          <w:tcPr>
            <w:tcW w:w="1368" w:type="dxa"/>
          </w:tcPr>
          <w:p w:rsidR="00BF64E7" w:rsidRPr="00DB4B32" w:rsidRDefault="00BF64E7" w:rsidP="00BF64E7">
            <w:pPr>
              <w:jc w:val="center"/>
              <w:rPr>
                <w:rFonts w:ascii="Calibri" w:hAnsi="Calibri" w:cs="Arial"/>
                <w:bCs/>
                <w:sz w:val="22"/>
                <w:szCs w:val="22"/>
              </w:rPr>
            </w:pPr>
            <w:r w:rsidRPr="00DB4B32">
              <w:rPr>
                <w:rFonts w:ascii="Calibri" w:hAnsi="Calibri" w:cs="Arial"/>
                <w:bCs/>
                <w:sz w:val="22"/>
                <w:szCs w:val="22"/>
              </w:rPr>
              <w:t>Week 14</w:t>
            </w:r>
          </w:p>
          <w:p w:rsidR="00BF64E7" w:rsidRPr="00DB4B32" w:rsidRDefault="00183343" w:rsidP="00183343">
            <w:pPr>
              <w:jc w:val="center"/>
              <w:rPr>
                <w:rFonts w:ascii="Calibri" w:hAnsi="Calibri" w:cs="Arial"/>
                <w:bCs/>
                <w:sz w:val="22"/>
                <w:szCs w:val="22"/>
              </w:rPr>
            </w:pPr>
            <w:r>
              <w:rPr>
                <w:rFonts w:ascii="Calibri" w:hAnsi="Calibri" w:cs="Arial"/>
                <w:bCs/>
                <w:sz w:val="22"/>
                <w:szCs w:val="22"/>
              </w:rPr>
              <w:t>4</w:t>
            </w:r>
            <w:r w:rsidR="00BF64E7" w:rsidRPr="00DB4B32">
              <w:rPr>
                <w:rFonts w:ascii="Calibri" w:hAnsi="Calibri" w:cs="Arial"/>
                <w:bCs/>
                <w:sz w:val="22"/>
                <w:szCs w:val="22"/>
              </w:rPr>
              <w:t>/</w:t>
            </w:r>
            <w:r>
              <w:rPr>
                <w:rFonts w:ascii="Calibri" w:hAnsi="Calibri" w:cs="Arial"/>
                <w:bCs/>
                <w:sz w:val="22"/>
                <w:szCs w:val="22"/>
              </w:rPr>
              <w:t>XX</w:t>
            </w:r>
          </w:p>
        </w:tc>
        <w:tc>
          <w:tcPr>
            <w:tcW w:w="6840" w:type="dxa"/>
          </w:tcPr>
          <w:p w:rsidR="00BF64E7" w:rsidRDefault="00BF64E7" w:rsidP="00B73CA5">
            <w:pPr>
              <w:rPr>
                <w:rFonts w:asciiTheme="minorHAnsi" w:hAnsiTheme="minorHAnsi" w:cs="Arial"/>
                <w:color w:val="333333"/>
                <w:sz w:val="22"/>
                <w:szCs w:val="22"/>
              </w:rPr>
            </w:pPr>
            <w:r w:rsidRPr="002B0F01">
              <w:rPr>
                <w:rFonts w:asciiTheme="minorHAnsi" w:hAnsiTheme="minorHAnsi" w:cs="Arial"/>
                <w:color w:val="333333"/>
                <w:sz w:val="22"/>
                <w:szCs w:val="22"/>
              </w:rPr>
              <w:t>Group Project Presentations/Final Group Project Due</w:t>
            </w:r>
          </w:p>
          <w:p w:rsidR="003D37F8" w:rsidRPr="002B0F01" w:rsidRDefault="003D37F8" w:rsidP="00B73CA5">
            <w:pPr>
              <w:rPr>
                <w:rFonts w:asciiTheme="minorHAnsi" w:hAnsiTheme="minorHAnsi" w:cs="Calibri"/>
                <w:sz w:val="22"/>
                <w:szCs w:val="22"/>
              </w:rPr>
            </w:pPr>
            <w:r w:rsidRPr="002B0F01">
              <w:rPr>
                <w:rFonts w:asciiTheme="minorHAnsi" w:hAnsiTheme="minorHAnsi" w:cs="Calibri"/>
                <w:sz w:val="22"/>
                <w:szCs w:val="22"/>
              </w:rPr>
              <w:t>Brazil</w:t>
            </w:r>
            <w:r>
              <w:rPr>
                <w:rFonts w:asciiTheme="minorHAnsi" w:hAnsiTheme="minorHAnsi" w:cs="Calibri"/>
                <w:sz w:val="22"/>
                <w:szCs w:val="22"/>
              </w:rPr>
              <w:t>/Argentina/Chile/Mexico</w:t>
            </w:r>
          </w:p>
        </w:tc>
      </w:tr>
      <w:tr w:rsidR="00BF64E7" w:rsidRPr="00DB4B32" w:rsidTr="00B1166C">
        <w:trPr>
          <w:jc w:val="center"/>
        </w:trPr>
        <w:tc>
          <w:tcPr>
            <w:tcW w:w="1368" w:type="dxa"/>
          </w:tcPr>
          <w:p w:rsidR="00BF64E7" w:rsidRPr="00DB4B32" w:rsidRDefault="00BF64E7" w:rsidP="00BF64E7">
            <w:pPr>
              <w:jc w:val="center"/>
              <w:rPr>
                <w:rFonts w:ascii="Calibri" w:hAnsi="Calibri" w:cs="Arial"/>
                <w:bCs/>
                <w:sz w:val="22"/>
                <w:szCs w:val="22"/>
              </w:rPr>
            </w:pPr>
            <w:r w:rsidRPr="00DB4B32">
              <w:rPr>
                <w:rFonts w:ascii="Calibri" w:hAnsi="Calibri" w:cs="Arial"/>
                <w:bCs/>
                <w:sz w:val="22"/>
                <w:szCs w:val="22"/>
              </w:rPr>
              <w:t>Week 15</w:t>
            </w:r>
          </w:p>
          <w:p w:rsidR="00BF64E7" w:rsidRPr="00DB4B32" w:rsidRDefault="00183343" w:rsidP="00183343">
            <w:pPr>
              <w:jc w:val="center"/>
              <w:rPr>
                <w:rFonts w:ascii="Calibri" w:hAnsi="Calibri" w:cs="Arial"/>
                <w:bCs/>
                <w:sz w:val="22"/>
                <w:szCs w:val="22"/>
              </w:rPr>
            </w:pPr>
            <w:r>
              <w:rPr>
                <w:rFonts w:ascii="Calibri" w:hAnsi="Calibri" w:cs="Arial"/>
                <w:bCs/>
                <w:sz w:val="22"/>
                <w:szCs w:val="22"/>
              </w:rPr>
              <w:t>5</w:t>
            </w:r>
            <w:r w:rsidR="00BF64E7" w:rsidRPr="00DB4B32">
              <w:rPr>
                <w:rFonts w:ascii="Calibri" w:hAnsi="Calibri" w:cs="Arial"/>
                <w:bCs/>
                <w:sz w:val="22"/>
                <w:szCs w:val="22"/>
              </w:rPr>
              <w:t>/</w:t>
            </w:r>
            <w:r>
              <w:rPr>
                <w:rFonts w:ascii="Calibri" w:hAnsi="Calibri" w:cs="Arial"/>
                <w:bCs/>
                <w:sz w:val="22"/>
                <w:szCs w:val="22"/>
              </w:rPr>
              <w:t>XX</w:t>
            </w:r>
          </w:p>
        </w:tc>
        <w:tc>
          <w:tcPr>
            <w:tcW w:w="6840" w:type="dxa"/>
          </w:tcPr>
          <w:p w:rsidR="00BF64E7" w:rsidRPr="002B0F01" w:rsidRDefault="00BF64E7" w:rsidP="00F80CDC">
            <w:pPr>
              <w:rPr>
                <w:rFonts w:asciiTheme="minorHAnsi" w:hAnsiTheme="minorHAnsi" w:cs="Arial"/>
                <w:color w:val="333333"/>
                <w:sz w:val="22"/>
                <w:szCs w:val="22"/>
              </w:rPr>
            </w:pPr>
            <w:r w:rsidRPr="002B0F01">
              <w:rPr>
                <w:rFonts w:asciiTheme="minorHAnsi" w:hAnsiTheme="minorHAnsi" w:cs="Arial"/>
                <w:color w:val="333333"/>
                <w:sz w:val="22"/>
                <w:szCs w:val="22"/>
              </w:rPr>
              <w:t>Group Project Presentations/Final Group Project Due</w:t>
            </w:r>
          </w:p>
          <w:p w:rsidR="00BF64E7" w:rsidRPr="002B0F01" w:rsidRDefault="00BF64E7" w:rsidP="00BF64E7">
            <w:pPr>
              <w:rPr>
                <w:rFonts w:asciiTheme="minorHAnsi" w:hAnsiTheme="minorHAnsi" w:cs="Arial"/>
                <w:sz w:val="22"/>
                <w:szCs w:val="22"/>
              </w:rPr>
            </w:pPr>
            <w:r w:rsidRPr="002B0F01">
              <w:rPr>
                <w:rFonts w:asciiTheme="minorHAnsi" w:hAnsiTheme="minorHAnsi" w:cs="Arial"/>
                <w:color w:val="333333"/>
                <w:sz w:val="22"/>
                <w:szCs w:val="22"/>
              </w:rPr>
              <w:t>Final Exam review</w:t>
            </w:r>
            <w:r w:rsidRPr="002B0F01">
              <w:rPr>
                <w:rFonts w:asciiTheme="minorHAnsi" w:hAnsiTheme="minorHAnsi" w:cs="Arial"/>
                <w:sz w:val="22"/>
                <w:szCs w:val="22"/>
              </w:rPr>
              <w:t xml:space="preserve"> </w:t>
            </w:r>
          </w:p>
        </w:tc>
      </w:tr>
      <w:tr w:rsidR="00BF64E7" w:rsidRPr="00DB4B32" w:rsidTr="00B1166C">
        <w:trPr>
          <w:jc w:val="center"/>
        </w:trPr>
        <w:tc>
          <w:tcPr>
            <w:tcW w:w="1368" w:type="dxa"/>
          </w:tcPr>
          <w:p w:rsidR="00BF64E7" w:rsidRDefault="00BF64E7" w:rsidP="00BF64E7">
            <w:pPr>
              <w:jc w:val="center"/>
              <w:rPr>
                <w:rFonts w:ascii="Calibri" w:hAnsi="Calibri" w:cs="Arial"/>
                <w:bCs/>
                <w:sz w:val="22"/>
                <w:szCs w:val="22"/>
              </w:rPr>
            </w:pPr>
            <w:r>
              <w:rPr>
                <w:rFonts w:ascii="Calibri" w:hAnsi="Calibri" w:cs="Arial"/>
                <w:bCs/>
                <w:sz w:val="22"/>
                <w:szCs w:val="22"/>
              </w:rPr>
              <w:t>Week 16</w:t>
            </w:r>
          </w:p>
          <w:p w:rsidR="00BF64E7" w:rsidRPr="00DB4B32" w:rsidRDefault="00BF64E7" w:rsidP="00BF64E7">
            <w:pPr>
              <w:jc w:val="center"/>
              <w:rPr>
                <w:rFonts w:ascii="Calibri" w:hAnsi="Calibri" w:cs="Arial"/>
                <w:bCs/>
                <w:sz w:val="22"/>
                <w:szCs w:val="22"/>
              </w:rPr>
            </w:pPr>
          </w:p>
        </w:tc>
        <w:tc>
          <w:tcPr>
            <w:tcW w:w="6840" w:type="dxa"/>
          </w:tcPr>
          <w:p w:rsidR="00BF64E7" w:rsidRPr="002B0F01" w:rsidRDefault="00F80CDC" w:rsidP="00BF64E7">
            <w:pPr>
              <w:rPr>
                <w:rFonts w:asciiTheme="minorHAnsi" w:hAnsiTheme="minorHAnsi" w:cs="Arial"/>
                <w:color w:val="333333"/>
                <w:sz w:val="22"/>
                <w:szCs w:val="22"/>
              </w:rPr>
            </w:pPr>
            <w:r w:rsidRPr="002B0F01">
              <w:rPr>
                <w:rFonts w:asciiTheme="minorHAnsi" w:hAnsiTheme="minorHAnsi" w:cs="Arial"/>
                <w:color w:val="333333"/>
                <w:sz w:val="22"/>
                <w:szCs w:val="22"/>
              </w:rPr>
              <w:t>Final Exam</w:t>
            </w:r>
          </w:p>
        </w:tc>
      </w:tr>
    </w:tbl>
    <w:p w:rsidR="00C35C85" w:rsidRPr="00A55AAB" w:rsidRDefault="00C35C85" w:rsidP="00A55AAB">
      <w:pPr>
        <w:pStyle w:val="syllinstructions"/>
        <w:rPr>
          <w:color w:val="auto"/>
          <w:sz w:val="20"/>
          <w:szCs w:val="20"/>
        </w:rPr>
      </w:pPr>
    </w:p>
    <w:p w:rsidR="00101076" w:rsidRPr="00491505" w:rsidRDefault="00423BA2" w:rsidP="00273481">
      <w:pPr>
        <w:spacing w:line="240" w:lineRule="atLeast"/>
        <w:rPr>
          <w:rFonts w:ascii="Calibri" w:hAnsi="Calibri"/>
          <w:b/>
        </w:rPr>
      </w:pPr>
      <w:r>
        <w:rPr>
          <w:rFonts w:ascii="Calibri" w:hAnsi="Calibri"/>
          <w:b/>
        </w:rPr>
        <w:t>Media</w:t>
      </w:r>
      <w:r w:rsidR="00A26310">
        <w:rPr>
          <w:rFonts w:ascii="Calibri" w:hAnsi="Calibri"/>
          <w:b/>
        </w:rPr>
        <w:t>-Book</w:t>
      </w:r>
      <w:r>
        <w:rPr>
          <w:rFonts w:ascii="Calibri" w:hAnsi="Calibri"/>
          <w:b/>
        </w:rPr>
        <w:t xml:space="preserve"> Review/</w:t>
      </w:r>
      <w:r w:rsidR="00101076" w:rsidRPr="00491505">
        <w:rPr>
          <w:rFonts w:ascii="Calibri" w:hAnsi="Calibri"/>
          <w:b/>
        </w:rPr>
        <w:t>Case Analysis</w:t>
      </w:r>
    </w:p>
    <w:p w:rsidR="00101076" w:rsidRPr="00A55AAB" w:rsidRDefault="00101076" w:rsidP="00273481">
      <w:pPr>
        <w:pStyle w:val="ListParagraph"/>
        <w:numPr>
          <w:ilvl w:val="0"/>
          <w:numId w:val="22"/>
        </w:numPr>
        <w:spacing w:after="0" w:line="240" w:lineRule="atLeast"/>
        <w:rPr>
          <w:rFonts w:eastAsia="Times New Roman"/>
          <w:sz w:val="24"/>
          <w:szCs w:val="24"/>
        </w:rPr>
      </w:pPr>
      <w:r w:rsidRPr="00491505">
        <w:rPr>
          <w:rFonts w:eastAsia="Times New Roman"/>
          <w:sz w:val="24"/>
          <w:szCs w:val="24"/>
        </w:rPr>
        <w:t xml:space="preserve">A well-rounded and thorough </w:t>
      </w:r>
      <w:r w:rsidR="00672ECD">
        <w:rPr>
          <w:rFonts w:eastAsia="Times New Roman"/>
          <w:sz w:val="24"/>
          <w:szCs w:val="24"/>
        </w:rPr>
        <w:t>analysis/review</w:t>
      </w:r>
      <w:r w:rsidRPr="00491505">
        <w:rPr>
          <w:rFonts w:eastAsia="Times New Roman"/>
          <w:sz w:val="24"/>
          <w:szCs w:val="24"/>
        </w:rPr>
        <w:t xml:space="preserve"> should comprise no more than </w:t>
      </w:r>
      <w:r w:rsidR="00327E2C">
        <w:rPr>
          <w:rFonts w:eastAsia="Times New Roman"/>
          <w:sz w:val="24"/>
          <w:szCs w:val="24"/>
        </w:rPr>
        <w:t>four</w:t>
      </w:r>
      <w:r w:rsidRPr="00491505">
        <w:rPr>
          <w:rFonts w:eastAsia="Times New Roman"/>
          <w:sz w:val="24"/>
          <w:szCs w:val="24"/>
        </w:rPr>
        <w:t xml:space="preserve"> (</w:t>
      </w:r>
      <w:r w:rsidR="00423BA2">
        <w:rPr>
          <w:rFonts w:eastAsia="Times New Roman"/>
          <w:sz w:val="24"/>
          <w:szCs w:val="24"/>
        </w:rPr>
        <w:t>4</w:t>
      </w:r>
      <w:r w:rsidRPr="00491505">
        <w:rPr>
          <w:rFonts w:eastAsia="Times New Roman"/>
          <w:sz w:val="24"/>
          <w:szCs w:val="24"/>
        </w:rPr>
        <w:t xml:space="preserve">) double-space 12pt. font typed pages. A </w:t>
      </w:r>
      <w:r w:rsidR="00423BA2">
        <w:rPr>
          <w:rFonts w:eastAsia="Times New Roman"/>
          <w:sz w:val="24"/>
          <w:szCs w:val="24"/>
        </w:rPr>
        <w:t>Media R</w:t>
      </w:r>
      <w:r w:rsidR="00672ECD">
        <w:rPr>
          <w:rFonts w:eastAsia="Times New Roman"/>
          <w:sz w:val="24"/>
          <w:szCs w:val="24"/>
        </w:rPr>
        <w:t>eview r</w:t>
      </w:r>
      <w:r w:rsidR="00423BA2">
        <w:rPr>
          <w:rFonts w:eastAsia="Times New Roman"/>
          <w:sz w:val="24"/>
          <w:szCs w:val="24"/>
        </w:rPr>
        <w:t xml:space="preserve">ubric and a </w:t>
      </w:r>
      <w:r w:rsidRPr="00491505">
        <w:rPr>
          <w:rFonts w:eastAsia="Times New Roman"/>
          <w:sz w:val="24"/>
          <w:szCs w:val="24"/>
        </w:rPr>
        <w:t xml:space="preserve">Case Analysis rubric will be provided to help guide the </w:t>
      </w:r>
      <w:r w:rsidR="00423BA2">
        <w:rPr>
          <w:rFonts w:eastAsia="Times New Roman"/>
          <w:sz w:val="24"/>
          <w:szCs w:val="24"/>
        </w:rPr>
        <w:t>case analysi</w:t>
      </w:r>
      <w:r w:rsidRPr="00491505">
        <w:rPr>
          <w:rFonts w:eastAsia="Times New Roman"/>
          <w:sz w:val="24"/>
          <w:szCs w:val="24"/>
        </w:rPr>
        <w:t>s</w:t>
      </w:r>
      <w:r w:rsidR="00423BA2">
        <w:rPr>
          <w:rFonts w:eastAsia="Times New Roman"/>
          <w:sz w:val="24"/>
          <w:szCs w:val="24"/>
        </w:rPr>
        <w:t xml:space="preserve"> and media review</w:t>
      </w:r>
      <w:r w:rsidRPr="00491505">
        <w:rPr>
          <w:rFonts w:eastAsia="Times New Roman"/>
          <w:sz w:val="24"/>
          <w:szCs w:val="24"/>
        </w:rPr>
        <w:t>.</w:t>
      </w:r>
    </w:p>
    <w:p w:rsidR="00273481" w:rsidRDefault="00273481" w:rsidP="00273481">
      <w:pPr>
        <w:spacing w:line="240" w:lineRule="atLeast"/>
        <w:rPr>
          <w:rFonts w:ascii="Calibri" w:hAnsi="Calibri"/>
          <w:b/>
        </w:rPr>
      </w:pPr>
    </w:p>
    <w:p w:rsidR="00C35C85" w:rsidRPr="005E1DD5" w:rsidRDefault="00101076" w:rsidP="00273481">
      <w:pPr>
        <w:spacing w:line="240" w:lineRule="atLeast"/>
        <w:rPr>
          <w:rFonts w:ascii="Calibri" w:hAnsi="Calibri"/>
          <w:b/>
        </w:rPr>
      </w:pPr>
      <w:r w:rsidRPr="00491505">
        <w:rPr>
          <w:rFonts w:ascii="Calibri" w:hAnsi="Calibri"/>
          <w:b/>
        </w:rPr>
        <w:t xml:space="preserve">Midterm and Final </w:t>
      </w:r>
      <w:r w:rsidR="00C35C85" w:rsidRPr="00491505">
        <w:rPr>
          <w:rFonts w:ascii="Calibri" w:hAnsi="Calibri"/>
          <w:b/>
        </w:rPr>
        <w:t xml:space="preserve">Exams </w:t>
      </w:r>
    </w:p>
    <w:p w:rsidR="00273481" w:rsidRPr="00183343" w:rsidRDefault="00C35C85" w:rsidP="00273481">
      <w:pPr>
        <w:pStyle w:val="ListParagraph"/>
        <w:numPr>
          <w:ilvl w:val="0"/>
          <w:numId w:val="22"/>
        </w:numPr>
        <w:spacing w:after="0" w:line="240" w:lineRule="atLeast"/>
        <w:rPr>
          <w:rFonts w:eastAsia="Times New Roman"/>
          <w:sz w:val="24"/>
          <w:szCs w:val="24"/>
        </w:rPr>
      </w:pPr>
      <w:r w:rsidRPr="00491505">
        <w:rPr>
          <w:rFonts w:eastAsia="Times New Roman"/>
          <w:sz w:val="24"/>
          <w:szCs w:val="24"/>
        </w:rPr>
        <w:t xml:space="preserve">The </w:t>
      </w:r>
      <w:r w:rsidR="00101076" w:rsidRPr="00491505">
        <w:rPr>
          <w:rFonts w:eastAsia="Times New Roman"/>
          <w:sz w:val="24"/>
          <w:szCs w:val="24"/>
        </w:rPr>
        <w:t xml:space="preserve">exam </w:t>
      </w:r>
      <w:r w:rsidRPr="00491505">
        <w:rPr>
          <w:rFonts w:eastAsia="Times New Roman"/>
          <w:sz w:val="24"/>
          <w:szCs w:val="24"/>
        </w:rPr>
        <w:t>format will be a combination of short-essay</w:t>
      </w:r>
      <w:r w:rsidR="00B1166C">
        <w:rPr>
          <w:rFonts w:eastAsia="Times New Roman"/>
          <w:sz w:val="24"/>
          <w:szCs w:val="24"/>
        </w:rPr>
        <w:t xml:space="preserve"> and </w:t>
      </w:r>
      <w:r w:rsidR="001837EE">
        <w:rPr>
          <w:rFonts w:eastAsia="Times New Roman"/>
          <w:sz w:val="24"/>
          <w:szCs w:val="24"/>
        </w:rPr>
        <w:t>multiple choice questions</w:t>
      </w:r>
      <w:r w:rsidR="003A7373">
        <w:rPr>
          <w:rFonts w:eastAsia="Times New Roman"/>
          <w:sz w:val="24"/>
          <w:szCs w:val="24"/>
        </w:rPr>
        <w:t>.</w:t>
      </w:r>
      <w:r w:rsidRPr="00491505">
        <w:rPr>
          <w:rFonts w:eastAsia="Times New Roman"/>
          <w:sz w:val="24"/>
          <w:szCs w:val="24"/>
        </w:rPr>
        <w:t xml:space="preserve"> The Final Exam </w:t>
      </w:r>
      <w:r w:rsidR="00672ECD">
        <w:rPr>
          <w:rFonts w:eastAsia="Times New Roman"/>
          <w:sz w:val="24"/>
          <w:szCs w:val="24"/>
        </w:rPr>
        <w:t>will be</w:t>
      </w:r>
      <w:r w:rsidR="00423BA2">
        <w:rPr>
          <w:rFonts w:eastAsia="Times New Roman"/>
          <w:sz w:val="24"/>
          <w:szCs w:val="24"/>
        </w:rPr>
        <w:t xml:space="preserve"> </w:t>
      </w:r>
      <w:r w:rsidR="00672ECD">
        <w:rPr>
          <w:rFonts w:eastAsia="Times New Roman"/>
          <w:sz w:val="24"/>
          <w:szCs w:val="24"/>
        </w:rPr>
        <w:t>similar in format to the Midterm.</w:t>
      </w:r>
      <w:r w:rsidRPr="00491505">
        <w:rPr>
          <w:rFonts w:eastAsia="Times New Roman"/>
          <w:sz w:val="24"/>
          <w:szCs w:val="24"/>
        </w:rPr>
        <w:t xml:space="preserve"> </w:t>
      </w:r>
    </w:p>
    <w:p w:rsidR="00183343" w:rsidRDefault="00183343" w:rsidP="00183343">
      <w:pPr>
        <w:spacing w:line="240" w:lineRule="atLeast"/>
        <w:rPr>
          <w:rFonts w:ascii="Calibri" w:hAnsi="Calibri"/>
          <w:b/>
        </w:rPr>
      </w:pPr>
    </w:p>
    <w:p w:rsidR="00183343" w:rsidRPr="00183343" w:rsidRDefault="004E15A5" w:rsidP="00183343">
      <w:pPr>
        <w:spacing w:line="240" w:lineRule="atLeast"/>
        <w:rPr>
          <w:rFonts w:ascii="Calibri" w:hAnsi="Calibri"/>
          <w:b/>
        </w:rPr>
      </w:pPr>
      <w:r>
        <w:rPr>
          <w:rFonts w:ascii="Calibri" w:hAnsi="Calibri"/>
          <w:b/>
        </w:rPr>
        <w:t xml:space="preserve">Group </w:t>
      </w:r>
      <w:r w:rsidR="003E0B64">
        <w:rPr>
          <w:rFonts w:ascii="Calibri" w:hAnsi="Calibri"/>
          <w:b/>
        </w:rPr>
        <w:t>Research Project</w:t>
      </w:r>
    </w:p>
    <w:p w:rsidR="002B0F01" w:rsidRDefault="004E15A5" w:rsidP="002B0F01">
      <w:pPr>
        <w:numPr>
          <w:ilvl w:val="0"/>
          <w:numId w:val="22"/>
        </w:numPr>
        <w:spacing w:line="240" w:lineRule="atLeast"/>
        <w:rPr>
          <w:rFonts w:ascii="Calibri" w:hAnsi="Calibri"/>
        </w:rPr>
      </w:pPr>
      <w:r>
        <w:rPr>
          <w:rFonts w:ascii="Calibri" w:hAnsi="Calibri"/>
        </w:rPr>
        <w:t xml:space="preserve">This is a group </w:t>
      </w:r>
      <w:r w:rsidR="002B0F01">
        <w:rPr>
          <w:rFonts w:ascii="Calibri" w:hAnsi="Calibri"/>
        </w:rPr>
        <w:t>assignment.</w:t>
      </w:r>
      <w:r w:rsidR="002B0F01" w:rsidRPr="00491505">
        <w:rPr>
          <w:rFonts w:ascii="Calibri" w:hAnsi="Calibri"/>
        </w:rPr>
        <w:t xml:space="preserve"> It gives </w:t>
      </w:r>
      <w:r w:rsidR="002B0F01">
        <w:rPr>
          <w:rFonts w:ascii="Calibri" w:hAnsi="Calibri"/>
        </w:rPr>
        <w:t>students</w:t>
      </w:r>
      <w:r w:rsidR="002B0F01" w:rsidRPr="00491505">
        <w:rPr>
          <w:rFonts w:ascii="Calibri" w:hAnsi="Calibri"/>
        </w:rPr>
        <w:t xml:space="preserve"> a chance to work on a research project and present </w:t>
      </w:r>
      <w:r w:rsidR="002B0F01">
        <w:rPr>
          <w:rFonts w:ascii="Calibri" w:hAnsi="Calibri"/>
        </w:rPr>
        <w:t xml:space="preserve">their findings </w:t>
      </w:r>
      <w:r w:rsidR="002B0F01" w:rsidRPr="00491505">
        <w:rPr>
          <w:rFonts w:ascii="Calibri" w:hAnsi="Calibri"/>
        </w:rPr>
        <w:t>to the rest of the class</w:t>
      </w:r>
      <w:r w:rsidR="002B0F01">
        <w:rPr>
          <w:rFonts w:ascii="Calibri" w:hAnsi="Calibri"/>
        </w:rPr>
        <w:t>.</w:t>
      </w:r>
      <w:r w:rsidR="002B0F01" w:rsidRPr="00491505">
        <w:rPr>
          <w:rFonts w:ascii="Calibri" w:hAnsi="Calibri"/>
        </w:rPr>
        <w:t xml:space="preserve"> </w:t>
      </w:r>
      <w:r w:rsidR="00697C70">
        <w:rPr>
          <w:rFonts w:ascii="Calibri" w:hAnsi="Calibri"/>
        </w:rPr>
        <w:t>The research project</w:t>
      </w:r>
      <w:r w:rsidR="002B0F01" w:rsidRPr="00327E2C">
        <w:rPr>
          <w:rFonts w:ascii="Calibri" w:hAnsi="Calibri"/>
        </w:rPr>
        <w:t xml:space="preserve"> should evaluate potential of </w:t>
      </w:r>
      <w:r w:rsidR="00697C70">
        <w:rPr>
          <w:rFonts w:ascii="Calibri" w:hAnsi="Calibri"/>
        </w:rPr>
        <w:t>an emerging or developing market firm</w:t>
      </w:r>
      <w:r w:rsidR="002B0F01" w:rsidRPr="00327E2C">
        <w:rPr>
          <w:rFonts w:ascii="Calibri" w:hAnsi="Calibri"/>
        </w:rPr>
        <w:t xml:space="preserve"> </w:t>
      </w:r>
      <w:r w:rsidR="00697C70">
        <w:rPr>
          <w:rFonts w:ascii="Calibri" w:hAnsi="Calibri"/>
        </w:rPr>
        <w:t>to succeed internationally</w:t>
      </w:r>
      <w:r w:rsidR="002B0F01" w:rsidRPr="00327E2C">
        <w:rPr>
          <w:rFonts w:ascii="Calibri" w:hAnsi="Calibri"/>
        </w:rPr>
        <w:t xml:space="preserve">. Each project would require country evaluation as well as industry evaluation. Country evaluation should focus on economic, financial and </w:t>
      </w:r>
      <w:r w:rsidR="002B0F01">
        <w:rPr>
          <w:rFonts w:ascii="Calibri" w:hAnsi="Calibri"/>
        </w:rPr>
        <w:t xml:space="preserve">political risk </w:t>
      </w:r>
      <w:r w:rsidR="002B0F01">
        <w:rPr>
          <w:rFonts w:ascii="Calibri" w:hAnsi="Calibri"/>
        </w:rPr>
        <w:lastRenderedPageBreak/>
        <w:t>of the country. The i</w:t>
      </w:r>
      <w:r w:rsidR="002B0F01" w:rsidRPr="00327E2C">
        <w:rPr>
          <w:rFonts w:ascii="Calibri" w:hAnsi="Calibri"/>
        </w:rPr>
        <w:t xml:space="preserve">ndustry structure analysis would look at the regulatory structure as well as the competition in the </w:t>
      </w:r>
      <w:r w:rsidR="00697C70">
        <w:rPr>
          <w:rFonts w:ascii="Calibri" w:hAnsi="Calibri"/>
        </w:rPr>
        <w:t>market of study</w:t>
      </w:r>
      <w:r w:rsidR="002B0F01" w:rsidRPr="00327E2C">
        <w:rPr>
          <w:rFonts w:ascii="Calibri" w:hAnsi="Calibri"/>
        </w:rPr>
        <w:t xml:space="preserve">. Issues such as privatization, identification of major competitors and overall strategy </w:t>
      </w:r>
      <w:r w:rsidR="00697C70">
        <w:rPr>
          <w:rFonts w:ascii="Calibri" w:hAnsi="Calibri"/>
        </w:rPr>
        <w:t xml:space="preserve">of the firm </w:t>
      </w:r>
      <w:r w:rsidR="002B0F01" w:rsidRPr="00327E2C">
        <w:rPr>
          <w:rFonts w:ascii="Calibri" w:hAnsi="Calibri"/>
        </w:rPr>
        <w:t xml:space="preserve">should be discussed. </w:t>
      </w:r>
      <w:r w:rsidR="002B0F01">
        <w:rPr>
          <w:rFonts w:ascii="Calibri" w:hAnsi="Calibri"/>
        </w:rPr>
        <w:t>The c</w:t>
      </w:r>
      <w:r w:rsidR="002B0F01" w:rsidRPr="00917D05">
        <w:rPr>
          <w:rFonts w:ascii="Calibri" w:hAnsi="Calibri"/>
        </w:rPr>
        <w:t>ountry a</w:t>
      </w:r>
      <w:r w:rsidR="002B0F01">
        <w:rPr>
          <w:rFonts w:ascii="Calibri" w:hAnsi="Calibri"/>
        </w:rPr>
        <w:t>nd industry will be</w:t>
      </w:r>
      <w:r w:rsidR="002B0F01" w:rsidRPr="00917D05">
        <w:rPr>
          <w:rFonts w:ascii="Calibri" w:hAnsi="Calibri"/>
        </w:rPr>
        <w:t xml:space="preserve"> assigned </w:t>
      </w:r>
      <w:r w:rsidR="002B0F01">
        <w:rPr>
          <w:rFonts w:ascii="Calibri" w:hAnsi="Calibri"/>
        </w:rPr>
        <w:t>during the first week of class.</w:t>
      </w:r>
    </w:p>
    <w:p w:rsidR="002B0F01" w:rsidRPr="00501257" w:rsidRDefault="002B0F01" w:rsidP="00697C70">
      <w:pPr>
        <w:pStyle w:val="BodyTextIndent"/>
        <w:spacing w:after="0" w:line="240" w:lineRule="atLeast"/>
        <w:ind w:left="0"/>
        <w:rPr>
          <w:rFonts w:ascii="Calibri" w:hAnsi="Calibri"/>
        </w:rPr>
      </w:pPr>
    </w:p>
    <w:p w:rsidR="002B0F01" w:rsidRPr="00B317AC" w:rsidRDefault="002B0F01" w:rsidP="002B0F01">
      <w:pPr>
        <w:pStyle w:val="ListParagraph"/>
        <w:numPr>
          <w:ilvl w:val="0"/>
          <w:numId w:val="22"/>
        </w:numPr>
        <w:tabs>
          <w:tab w:val="left" w:pos="-720"/>
        </w:tabs>
        <w:suppressAutoHyphens/>
        <w:spacing w:after="0" w:line="240" w:lineRule="atLeast"/>
        <w:rPr>
          <w:sz w:val="24"/>
          <w:szCs w:val="24"/>
        </w:rPr>
      </w:pPr>
      <w:r w:rsidRPr="00327E2C">
        <w:rPr>
          <w:sz w:val="24"/>
          <w:szCs w:val="24"/>
        </w:rPr>
        <w:t>The reports should be a minimum of 15 to a maximum 20 typed, double-spaced pages (including annexes and tables). Pages should be numbered. The report should include the country</w:t>
      </w:r>
      <w:r w:rsidR="003B313C">
        <w:rPr>
          <w:sz w:val="24"/>
          <w:szCs w:val="24"/>
        </w:rPr>
        <w:t xml:space="preserve"> background</w:t>
      </w:r>
      <w:r w:rsidRPr="00327E2C">
        <w:rPr>
          <w:sz w:val="24"/>
          <w:szCs w:val="24"/>
        </w:rPr>
        <w:t xml:space="preserve">, industry and competitive analysis in that country, overall strategic analysis </w:t>
      </w:r>
      <w:r w:rsidR="003B313C">
        <w:rPr>
          <w:sz w:val="24"/>
          <w:szCs w:val="24"/>
        </w:rPr>
        <w:t>of the chosen firm,</w:t>
      </w:r>
      <w:r w:rsidRPr="00327E2C">
        <w:rPr>
          <w:sz w:val="24"/>
          <w:szCs w:val="24"/>
        </w:rPr>
        <w:t xml:space="preserve"> recommendation</w:t>
      </w:r>
      <w:r w:rsidR="003B313C">
        <w:rPr>
          <w:sz w:val="24"/>
          <w:szCs w:val="24"/>
        </w:rPr>
        <w:t xml:space="preserve">s for global competition and </w:t>
      </w:r>
      <w:r w:rsidRPr="00327E2C">
        <w:rPr>
          <w:sz w:val="24"/>
          <w:szCs w:val="24"/>
        </w:rPr>
        <w:t>conclusions. The paper should also include an executive summary and a complete listing of references following the APA style format</w:t>
      </w:r>
      <w:r>
        <w:rPr>
          <w:sz w:val="24"/>
          <w:szCs w:val="24"/>
        </w:rPr>
        <w:t>.</w:t>
      </w:r>
    </w:p>
    <w:p w:rsidR="002B0F01" w:rsidRDefault="002B0F01" w:rsidP="002B0F01">
      <w:pPr>
        <w:pStyle w:val="BodyTextIndent"/>
        <w:spacing w:after="0" w:line="240" w:lineRule="atLeast"/>
        <w:ind w:left="0"/>
        <w:rPr>
          <w:rFonts w:ascii="Calibri" w:hAnsi="Calibri"/>
          <w:b/>
        </w:rPr>
      </w:pPr>
    </w:p>
    <w:p w:rsidR="002B0F01" w:rsidRPr="00A55AAB" w:rsidRDefault="002B0F01" w:rsidP="002B0F01">
      <w:pPr>
        <w:pStyle w:val="BodyTextIndent"/>
        <w:spacing w:after="0" w:line="240" w:lineRule="atLeast"/>
        <w:ind w:left="0"/>
        <w:rPr>
          <w:rFonts w:ascii="Calibri" w:hAnsi="Calibri"/>
        </w:rPr>
      </w:pPr>
      <w:r w:rsidRPr="005E1DD5">
        <w:rPr>
          <w:rFonts w:ascii="Calibri" w:hAnsi="Calibri"/>
          <w:b/>
        </w:rPr>
        <w:t>The group research project includes the following milestones:</w:t>
      </w:r>
    </w:p>
    <w:p w:rsidR="002B0F01" w:rsidRPr="005E1DD5" w:rsidRDefault="002B0F01" w:rsidP="002B0F01">
      <w:pPr>
        <w:pStyle w:val="BodyTextIndent"/>
        <w:spacing w:after="0" w:line="240" w:lineRule="atLeast"/>
        <w:ind w:left="0" w:firstLine="360"/>
        <w:rPr>
          <w:rFonts w:ascii="Calibri" w:hAnsi="Calibri" w:cs="Arial"/>
          <w:b/>
        </w:rPr>
      </w:pPr>
      <w:r w:rsidRPr="005E1DD5">
        <w:rPr>
          <w:rFonts w:ascii="Calibri" w:hAnsi="Calibri" w:cs="Arial"/>
          <w:b/>
        </w:rPr>
        <w:t>Research project outline</w:t>
      </w:r>
    </w:p>
    <w:p w:rsidR="002B0F01" w:rsidRPr="008B4AB5" w:rsidRDefault="002B0F01" w:rsidP="002B0F01">
      <w:pPr>
        <w:pStyle w:val="BodyTextIndent"/>
        <w:numPr>
          <w:ilvl w:val="0"/>
          <w:numId w:val="25"/>
        </w:numPr>
        <w:spacing w:after="0" w:line="240" w:lineRule="atLeast"/>
        <w:rPr>
          <w:rFonts w:ascii="Calibri" w:hAnsi="Calibri"/>
        </w:rPr>
      </w:pPr>
      <w:r w:rsidRPr="008B4AB5">
        <w:rPr>
          <w:rFonts w:ascii="Calibri" w:hAnsi="Calibri"/>
        </w:rPr>
        <w:t>Should inclu</w:t>
      </w:r>
      <w:r w:rsidR="003B313C">
        <w:rPr>
          <w:rFonts w:ascii="Calibri" w:hAnsi="Calibri"/>
        </w:rPr>
        <w:t xml:space="preserve">de the structure of the report and </w:t>
      </w:r>
      <w:r w:rsidRPr="008B4AB5">
        <w:rPr>
          <w:rFonts w:ascii="Calibri" w:hAnsi="Calibri"/>
        </w:rPr>
        <w:t>complete list of references, research resources.</w:t>
      </w:r>
    </w:p>
    <w:p w:rsidR="002B0F01" w:rsidRPr="005E1DD5" w:rsidRDefault="002B0F01" w:rsidP="002B0F01">
      <w:pPr>
        <w:pStyle w:val="BodyTextIndent"/>
        <w:spacing w:after="0" w:line="240" w:lineRule="atLeast"/>
        <w:ind w:left="0" w:firstLine="360"/>
        <w:rPr>
          <w:rFonts w:ascii="Calibri" w:hAnsi="Calibri" w:cs="Arial"/>
          <w:b/>
        </w:rPr>
      </w:pPr>
      <w:r w:rsidRPr="005E1DD5">
        <w:rPr>
          <w:rFonts w:ascii="Calibri" w:hAnsi="Calibri" w:cs="Arial"/>
          <w:b/>
        </w:rPr>
        <w:t>Research project progress report</w:t>
      </w:r>
    </w:p>
    <w:p w:rsidR="002B0F01" w:rsidRPr="005E1DD5" w:rsidRDefault="002B0F01" w:rsidP="002B0F01">
      <w:pPr>
        <w:pStyle w:val="BodyTextIndent"/>
        <w:numPr>
          <w:ilvl w:val="0"/>
          <w:numId w:val="25"/>
        </w:numPr>
        <w:spacing w:after="0" w:line="240" w:lineRule="atLeast"/>
        <w:rPr>
          <w:rFonts w:ascii="Calibri" w:hAnsi="Calibri"/>
        </w:rPr>
      </w:pPr>
      <w:r w:rsidRPr="005E1DD5">
        <w:rPr>
          <w:rFonts w:ascii="Calibri" w:hAnsi="Calibri"/>
        </w:rPr>
        <w:t xml:space="preserve">Should </w:t>
      </w:r>
      <w:r>
        <w:rPr>
          <w:rFonts w:ascii="Calibri" w:hAnsi="Calibri"/>
        </w:rPr>
        <w:t xml:space="preserve">include </w:t>
      </w:r>
      <w:r w:rsidRPr="005E1DD5">
        <w:rPr>
          <w:rFonts w:ascii="Calibri" w:hAnsi="Calibri"/>
        </w:rPr>
        <w:t>preliminary findings/results</w:t>
      </w:r>
    </w:p>
    <w:p w:rsidR="002B0F01" w:rsidRPr="005E1DD5" w:rsidRDefault="002B0F01" w:rsidP="002B0F01">
      <w:pPr>
        <w:pStyle w:val="BodyTextIndent"/>
        <w:spacing w:after="0" w:line="240" w:lineRule="atLeast"/>
        <w:rPr>
          <w:rFonts w:ascii="Calibri" w:hAnsi="Calibri" w:cs="Arial"/>
          <w:b/>
        </w:rPr>
      </w:pPr>
      <w:r w:rsidRPr="005E1DD5">
        <w:rPr>
          <w:rFonts w:ascii="Calibri" w:hAnsi="Calibri" w:cs="Arial"/>
          <w:b/>
        </w:rPr>
        <w:t>Research project draft</w:t>
      </w:r>
    </w:p>
    <w:p w:rsidR="002B0F01" w:rsidRPr="005E1DD5" w:rsidRDefault="002B0F01" w:rsidP="002B0F01">
      <w:pPr>
        <w:pStyle w:val="BodyTextIndent"/>
        <w:numPr>
          <w:ilvl w:val="0"/>
          <w:numId w:val="25"/>
        </w:numPr>
        <w:spacing w:after="0" w:line="240" w:lineRule="atLeast"/>
        <w:rPr>
          <w:rFonts w:ascii="Calibri" w:hAnsi="Calibri"/>
        </w:rPr>
      </w:pPr>
      <w:r w:rsidRPr="005E1DD5">
        <w:rPr>
          <w:rFonts w:ascii="Calibri" w:hAnsi="Calibri"/>
        </w:rPr>
        <w:t xml:space="preserve">Should </w:t>
      </w:r>
      <w:r>
        <w:rPr>
          <w:rFonts w:ascii="Calibri" w:hAnsi="Calibri"/>
        </w:rPr>
        <w:t xml:space="preserve">include </w:t>
      </w:r>
      <w:r w:rsidRPr="005E1DD5">
        <w:rPr>
          <w:rFonts w:ascii="Calibri" w:hAnsi="Calibri"/>
        </w:rPr>
        <w:t>preliminary findings/results</w:t>
      </w:r>
    </w:p>
    <w:p w:rsidR="002B0F01" w:rsidRPr="005E1DD5" w:rsidRDefault="002B0F01" w:rsidP="002B0F01">
      <w:pPr>
        <w:pStyle w:val="BodyTextIndent"/>
        <w:spacing w:after="0" w:line="240" w:lineRule="atLeast"/>
        <w:ind w:left="0" w:firstLine="720"/>
        <w:rPr>
          <w:rFonts w:ascii="Calibri" w:hAnsi="Calibri" w:cs="Arial"/>
        </w:rPr>
      </w:pPr>
      <w:r w:rsidRPr="005E1DD5">
        <w:rPr>
          <w:rFonts w:ascii="Calibri" w:hAnsi="Calibri" w:cs="Arial"/>
        </w:rPr>
        <w:t>General information about formatting the final report</w:t>
      </w:r>
    </w:p>
    <w:p w:rsidR="002B0F01" w:rsidRPr="005E1DD5" w:rsidRDefault="002B0F01" w:rsidP="002B0F01">
      <w:pPr>
        <w:numPr>
          <w:ilvl w:val="1"/>
          <w:numId w:val="23"/>
        </w:numPr>
        <w:spacing w:line="240" w:lineRule="atLeast"/>
        <w:rPr>
          <w:rFonts w:ascii="Calibri" w:hAnsi="Calibri"/>
        </w:rPr>
      </w:pPr>
      <w:r w:rsidRPr="005E1DD5">
        <w:rPr>
          <w:rFonts w:ascii="Calibri" w:hAnsi="Calibri"/>
        </w:rPr>
        <w:t>All references should be cited using APA style</w:t>
      </w:r>
    </w:p>
    <w:p w:rsidR="002B0F01" w:rsidRPr="005E1DD5" w:rsidRDefault="002B0F01" w:rsidP="002B0F01">
      <w:pPr>
        <w:numPr>
          <w:ilvl w:val="1"/>
          <w:numId w:val="23"/>
        </w:numPr>
        <w:spacing w:line="240" w:lineRule="atLeast"/>
        <w:rPr>
          <w:rFonts w:ascii="Calibri" w:hAnsi="Calibri"/>
        </w:rPr>
      </w:pPr>
      <w:r w:rsidRPr="005E1DD5">
        <w:rPr>
          <w:rFonts w:ascii="Calibri" w:hAnsi="Calibri"/>
        </w:rPr>
        <w:t>Paper must be created in Microsoft Word, double spaced, using 12 point Times New Roman font</w:t>
      </w:r>
    </w:p>
    <w:p w:rsidR="002B0F01" w:rsidRDefault="002B0F01" w:rsidP="002B0F01">
      <w:pPr>
        <w:numPr>
          <w:ilvl w:val="1"/>
          <w:numId w:val="23"/>
        </w:numPr>
        <w:spacing w:line="240" w:lineRule="atLeast"/>
        <w:rPr>
          <w:rFonts w:ascii="Calibri" w:hAnsi="Calibri"/>
        </w:rPr>
      </w:pPr>
      <w:r w:rsidRPr="005E1DD5">
        <w:rPr>
          <w:rFonts w:ascii="Calibri" w:hAnsi="Calibri"/>
        </w:rPr>
        <w:t>Correct Grammar/Spelling/Formatting is essential</w:t>
      </w:r>
    </w:p>
    <w:p w:rsidR="002B0F01" w:rsidRDefault="002B0F01" w:rsidP="002B0F01">
      <w:pPr>
        <w:spacing w:line="240" w:lineRule="atLeast"/>
        <w:ind w:left="1080"/>
        <w:rPr>
          <w:rFonts w:ascii="Calibri" w:hAnsi="Calibri"/>
        </w:rPr>
      </w:pPr>
    </w:p>
    <w:p w:rsidR="002B0F01" w:rsidRPr="0082724F" w:rsidRDefault="002B0F01" w:rsidP="002B0F01">
      <w:pPr>
        <w:pStyle w:val="BodyTextIndent"/>
        <w:spacing w:after="0" w:line="240" w:lineRule="atLeast"/>
        <w:ind w:left="0"/>
        <w:rPr>
          <w:rFonts w:ascii="Calibri" w:hAnsi="Calibri" w:cs="Arial"/>
          <w:b/>
        </w:rPr>
      </w:pPr>
      <w:r w:rsidRPr="0082724F">
        <w:rPr>
          <w:rFonts w:ascii="Calibri" w:hAnsi="Calibri" w:cs="Arial"/>
          <w:b/>
        </w:rPr>
        <w:t xml:space="preserve">Final Presentation </w:t>
      </w:r>
    </w:p>
    <w:p w:rsidR="002B0F01" w:rsidRPr="005E1DD5" w:rsidRDefault="002B0F01" w:rsidP="002B0F01">
      <w:pPr>
        <w:spacing w:line="240" w:lineRule="atLeast"/>
        <w:rPr>
          <w:rFonts w:ascii="Calibri" w:hAnsi="Calibri"/>
        </w:rPr>
      </w:pPr>
      <w:r w:rsidRPr="005E1DD5">
        <w:rPr>
          <w:rFonts w:ascii="Calibri" w:hAnsi="Calibri"/>
        </w:rPr>
        <w:t xml:space="preserve">Your final presentation will be a </w:t>
      </w:r>
      <w:r>
        <w:rPr>
          <w:rFonts w:ascii="Calibri" w:hAnsi="Calibri"/>
        </w:rPr>
        <w:t xml:space="preserve">maximum </w:t>
      </w:r>
      <w:r w:rsidR="003B313C">
        <w:rPr>
          <w:rFonts w:ascii="Calibri" w:hAnsi="Calibri"/>
        </w:rPr>
        <w:t>1</w:t>
      </w:r>
      <w:r w:rsidRPr="005E1DD5">
        <w:rPr>
          <w:rFonts w:ascii="Calibri" w:hAnsi="Calibri"/>
        </w:rPr>
        <w:t xml:space="preserve">5 minute presentation summarizing the research project findings.  </w:t>
      </w:r>
    </w:p>
    <w:p w:rsidR="002B0F01" w:rsidRPr="005E1DD5" w:rsidRDefault="002B0F01" w:rsidP="002B0F01">
      <w:pPr>
        <w:numPr>
          <w:ilvl w:val="0"/>
          <w:numId w:val="24"/>
        </w:numPr>
        <w:spacing w:line="240" w:lineRule="atLeast"/>
        <w:rPr>
          <w:rFonts w:ascii="Calibri" w:hAnsi="Calibri"/>
        </w:rPr>
      </w:pPr>
      <w:r w:rsidRPr="005E1DD5">
        <w:rPr>
          <w:rFonts w:ascii="Calibri" w:hAnsi="Calibri"/>
        </w:rPr>
        <w:t xml:space="preserve">The </w:t>
      </w:r>
      <w:r>
        <w:rPr>
          <w:rFonts w:ascii="Calibri" w:hAnsi="Calibri"/>
        </w:rPr>
        <w:t>PowerPoint presentation should have a</w:t>
      </w:r>
      <w:r w:rsidRPr="005E1DD5">
        <w:rPr>
          <w:rFonts w:ascii="Calibri" w:hAnsi="Calibri"/>
        </w:rPr>
        <w:t xml:space="preserve"> maximum</w:t>
      </w:r>
      <w:r>
        <w:rPr>
          <w:rFonts w:ascii="Calibri" w:hAnsi="Calibri"/>
        </w:rPr>
        <w:t xml:space="preserve"> of fifteen (15)</w:t>
      </w:r>
      <w:r w:rsidRPr="005E1DD5">
        <w:rPr>
          <w:rFonts w:ascii="Calibri" w:hAnsi="Calibri"/>
        </w:rPr>
        <w:t xml:space="preserve"> slides.</w:t>
      </w:r>
    </w:p>
    <w:p w:rsidR="002B0F01" w:rsidRDefault="002B0F01" w:rsidP="002B0F01">
      <w:pPr>
        <w:numPr>
          <w:ilvl w:val="0"/>
          <w:numId w:val="24"/>
        </w:numPr>
        <w:spacing w:line="240" w:lineRule="atLeast"/>
        <w:rPr>
          <w:rFonts w:ascii="Calibri" w:hAnsi="Calibri"/>
        </w:rPr>
      </w:pPr>
      <w:r w:rsidRPr="005E1DD5">
        <w:rPr>
          <w:rFonts w:ascii="Calibri" w:hAnsi="Calibri"/>
        </w:rPr>
        <w:t>Please think about the audience when you are putting your slides together (colors &amp; readability). Additional tips for creating PowerPoint presentations will be given in class.</w:t>
      </w:r>
    </w:p>
    <w:p w:rsidR="00183343" w:rsidRDefault="00183343" w:rsidP="003E0B64">
      <w:pPr>
        <w:jc w:val="both"/>
        <w:rPr>
          <w:rFonts w:asciiTheme="minorHAnsi" w:hAnsiTheme="minorHAnsi" w:cs="Calibri"/>
          <w:sz w:val="22"/>
          <w:szCs w:val="22"/>
        </w:rPr>
      </w:pPr>
    </w:p>
    <w:p w:rsidR="00771F6F" w:rsidRDefault="003D37F8" w:rsidP="00771F6F">
      <w:pPr>
        <w:pStyle w:val="BodyTextIndent"/>
        <w:spacing w:after="0" w:line="240" w:lineRule="atLeast"/>
        <w:ind w:left="0"/>
        <w:rPr>
          <w:rFonts w:ascii="Calibri" w:hAnsi="Calibri" w:cs="Arial"/>
          <w:b/>
        </w:rPr>
      </w:pPr>
      <w:r>
        <w:rPr>
          <w:rFonts w:ascii="Calibri" w:hAnsi="Calibri" w:cs="Arial"/>
          <w:b/>
        </w:rPr>
        <w:t xml:space="preserve">Individual </w:t>
      </w:r>
      <w:r w:rsidR="00771F6F">
        <w:rPr>
          <w:rFonts w:ascii="Calibri" w:hAnsi="Calibri" w:cs="Arial"/>
          <w:b/>
        </w:rPr>
        <w:t xml:space="preserve">Field </w:t>
      </w:r>
      <w:r>
        <w:rPr>
          <w:rFonts w:ascii="Calibri" w:hAnsi="Calibri" w:cs="Arial"/>
          <w:b/>
        </w:rPr>
        <w:t>Trip</w:t>
      </w:r>
      <w:r w:rsidR="004E15A5">
        <w:rPr>
          <w:rFonts w:ascii="Calibri" w:hAnsi="Calibri" w:cs="Arial"/>
          <w:b/>
        </w:rPr>
        <w:t xml:space="preserve"> Report</w:t>
      </w:r>
    </w:p>
    <w:p w:rsidR="004E15A5" w:rsidRPr="00A55AAB" w:rsidRDefault="004E15A5" w:rsidP="004E15A5">
      <w:pPr>
        <w:pStyle w:val="ListParagraph"/>
        <w:numPr>
          <w:ilvl w:val="0"/>
          <w:numId w:val="22"/>
        </w:numPr>
        <w:spacing w:after="0" w:line="240" w:lineRule="atLeast"/>
        <w:rPr>
          <w:rFonts w:eastAsia="Times New Roman"/>
          <w:sz w:val="24"/>
          <w:szCs w:val="24"/>
        </w:rPr>
      </w:pPr>
      <w:r w:rsidRPr="00491505">
        <w:rPr>
          <w:rFonts w:eastAsia="Times New Roman"/>
          <w:sz w:val="24"/>
          <w:szCs w:val="24"/>
        </w:rPr>
        <w:t xml:space="preserve">A well-rounded and thorough </w:t>
      </w:r>
      <w:r>
        <w:rPr>
          <w:rFonts w:eastAsia="Times New Roman"/>
          <w:sz w:val="24"/>
          <w:szCs w:val="24"/>
        </w:rPr>
        <w:t>individual reflection/analysis report about the overall impression</w:t>
      </w:r>
      <w:r w:rsidR="003D37F8">
        <w:rPr>
          <w:rFonts w:eastAsia="Times New Roman"/>
          <w:sz w:val="24"/>
          <w:szCs w:val="24"/>
        </w:rPr>
        <w:t>s</w:t>
      </w:r>
      <w:r>
        <w:rPr>
          <w:rFonts w:eastAsia="Times New Roman"/>
          <w:sz w:val="24"/>
          <w:szCs w:val="24"/>
        </w:rPr>
        <w:t xml:space="preserve"> of the country and industries visited. A grading rubric and more detailed expectations will be provided in class.  The field </w:t>
      </w:r>
      <w:r w:rsidR="003D37F8">
        <w:rPr>
          <w:rFonts w:eastAsia="Times New Roman"/>
          <w:sz w:val="24"/>
          <w:szCs w:val="24"/>
        </w:rPr>
        <w:t>trip</w:t>
      </w:r>
      <w:r>
        <w:rPr>
          <w:rFonts w:eastAsia="Times New Roman"/>
          <w:sz w:val="24"/>
          <w:szCs w:val="24"/>
        </w:rPr>
        <w:t xml:space="preserve"> report </w:t>
      </w:r>
      <w:r w:rsidRPr="00491505">
        <w:rPr>
          <w:rFonts w:eastAsia="Times New Roman"/>
          <w:sz w:val="24"/>
          <w:szCs w:val="24"/>
        </w:rPr>
        <w:t xml:space="preserve">should comprise no more than </w:t>
      </w:r>
      <w:r>
        <w:rPr>
          <w:rFonts w:eastAsia="Times New Roman"/>
          <w:sz w:val="24"/>
          <w:szCs w:val="24"/>
        </w:rPr>
        <w:t>four</w:t>
      </w:r>
      <w:r w:rsidRPr="00491505">
        <w:rPr>
          <w:rFonts w:eastAsia="Times New Roman"/>
          <w:sz w:val="24"/>
          <w:szCs w:val="24"/>
        </w:rPr>
        <w:t xml:space="preserve"> (</w:t>
      </w:r>
      <w:r>
        <w:rPr>
          <w:rFonts w:eastAsia="Times New Roman"/>
          <w:sz w:val="24"/>
          <w:szCs w:val="24"/>
        </w:rPr>
        <w:t>6</w:t>
      </w:r>
      <w:r w:rsidRPr="00491505">
        <w:rPr>
          <w:rFonts w:eastAsia="Times New Roman"/>
          <w:sz w:val="24"/>
          <w:szCs w:val="24"/>
        </w:rPr>
        <w:t xml:space="preserve">) double-space 12pt. font typed pages. </w:t>
      </w:r>
    </w:p>
    <w:p w:rsidR="004E15A5" w:rsidRPr="0082724F" w:rsidRDefault="004E15A5" w:rsidP="00771F6F">
      <w:pPr>
        <w:pStyle w:val="BodyTextIndent"/>
        <w:spacing w:after="0" w:line="240" w:lineRule="atLeast"/>
        <w:ind w:left="0"/>
        <w:rPr>
          <w:rFonts w:ascii="Calibri" w:hAnsi="Calibri" w:cs="Arial"/>
          <w:b/>
        </w:rPr>
      </w:pPr>
    </w:p>
    <w:p w:rsidR="004E15A5" w:rsidRDefault="004E15A5" w:rsidP="00357E26">
      <w:pPr>
        <w:jc w:val="both"/>
        <w:rPr>
          <w:rFonts w:asciiTheme="minorHAnsi" w:hAnsiTheme="minorHAnsi"/>
          <w:b/>
        </w:rPr>
      </w:pPr>
      <w:r>
        <w:rPr>
          <w:rFonts w:asciiTheme="minorHAnsi" w:hAnsiTheme="minorHAnsi"/>
          <w:b/>
        </w:rPr>
        <w:t xml:space="preserve">Field </w:t>
      </w:r>
      <w:r w:rsidR="003D37F8">
        <w:rPr>
          <w:rFonts w:asciiTheme="minorHAnsi" w:hAnsiTheme="minorHAnsi"/>
          <w:b/>
        </w:rPr>
        <w:t>Trip</w:t>
      </w:r>
      <w:r>
        <w:rPr>
          <w:rFonts w:asciiTheme="minorHAnsi" w:hAnsiTheme="minorHAnsi"/>
          <w:b/>
        </w:rPr>
        <w:t xml:space="preserve"> Schedule</w:t>
      </w:r>
    </w:p>
    <w:p w:rsidR="00357E26" w:rsidRPr="00771F6F" w:rsidRDefault="00357E26" w:rsidP="00357E26">
      <w:pPr>
        <w:jc w:val="both"/>
        <w:rPr>
          <w:rFonts w:asciiTheme="minorHAnsi" w:hAnsiTheme="minorHAnsi"/>
          <w:b/>
        </w:rPr>
      </w:pPr>
      <w:r w:rsidRPr="00771F6F">
        <w:rPr>
          <w:rFonts w:asciiTheme="minorHAnsi" w:hAnsiTheme="minorHAnsi"/>
          <w:b/>
        </w:rPr>
        <w:t xml:space="preserve">Doing Business in </w:t>
      </w:r>
      <w:r w:rsidR="00771F6F">
        <w:rPr>
          <w:rFonts w:asciiTheme="minorHAnsi" w:hAnsiTheme="minorHAnsi"/>
          <w:b/>
        </w:rPr>
        <w:t>(</w:t>
      </w:r>
      <w:r w:rsidRPr="00771F6F">
        <w:rPr>
          <w:rFonts w:asciiTheme="minorHAnsi" w:hAnsiTheme="minorHAnsi"/>
          <w:b/>
        </w:rPr>
        <w:t>Costa Rica</w:t>
      </w:r>
      <w:r w:rsidR="00771F6F">
        <w:rPr>
          <w:rFonts w:asciiTheme="minorHAnsi" w:hAnsiTheme="minorHAnsi"/>
          <w:b/>
        </w:rPr>
        <w:t>)</w:t>
      </w:r>
    </w:p>
    <w:p w:rsidR="00357E26" w:rsidRPr="00771F6F" w:rsidRDefault="00357E26" w:rsidP="00357E26">
      <w:pPr>
        <w:jc w:val="both"/>
        <w:rPr>
          <w:rFonts w:asciiTheme="minorHAnsi" w:hAnsiTheme="minorHAnsi"/>
        </w:rPr>
      </w:pPr>
      <w:r w:rsidRPr="00771F6F">
        <w:rPr>
          <w:rFonts w:asciiTheme="minorHAnsi" w:hAnsiTheme="minorHAnsi"/>
        </w:rPr>
        <w:t xml:space="preserve">Dates: </w:t>
      </w:r>
      <w:r w:rsidR="00771F6F">
        <w:rPr>
          <w:rFonts w:asciiTheme="minorHAnsi" w:hAnsiTheme="minorHAnsi"/>
        </w:rPr>
        <w:t>Spring Break (</w:t>
      </w:r>
      <w:r w:rsidRPr="00771F6F">
        <w:rPr>
          <w:rFonts w:asciiTheme="minorHAnsi" w:hAnsiTheme="minorHAnsi"/>
        </w:rPr>
        <w:t>February 2</w:t>
      </w:r>
      <w:r w:rsidR="004E15A5">
        <w:rPr>
          <w:rFonts w:asciiTheme="minorHAnsi" w:hAnsiTheme="minorHAnsi"/>
        </w:rPr>
        <w:t>8</w:t>
      </w:r>
      <w:r w:rsidRPr="00771F6F">
        <w:rPr>
          <w:rFonts w:asciiTheme="minorHAnsi" w:hAnsiTheme="minorHAnsi"/>
        </w:rPr>
        <w:t xml:space="preserve"> to March </w:t>
      </w:r>
      <w:r w:rsidR="004E15A5">
        <w:rPr>
          <w:rFonts w:asciiTheme="minorHAnsi" w:hAnsiTheme="minorHAnsi"/>
        </w:rPr>
        <w:t>8</w:t>
      </w:r>
      <w:r w:rsidRPr="00771F6F">
        <w:rPr>
          <w:rFonts w:asciiTheme="minorHAnsi" w:hAnsiTheme="minorHAnsi"/>
        </w:rPr>
        <w:t>, 2015</w:t>
      </w:r>
      <w:r w:rsidR="00771F6F">
        <w:rPr>
          <w:rFonts w:asciiTheme="minorHAnsi" w:hAnsiTheme="minorHAnsi"/>
        </w:rPr>
        <w:t>)</w:t>
      </w:r>
    </w:p>
    <w:p w:rsidR="00357E26" w:rsidRPr="00771F6F" w:rsidRDefault="00357E26" w:rsidP="00357E26">
      <w:pPr>
        <w:jc w:val="both"/>
        <w:rPr>
          <w:rFonts w:asciiTheme="minorHAnsi" w:hAnsiTheme="minorHAnsi"/>
        </w:rPr>
      </w:pPr>
      <w:r w:rsidRPr="00771F6F">
        <w:rPr>
          <w:rFonts w:asciiTheme="minorHAnsi" w:hAnsiTheme="minorHAnsi"/>
        </w:rPr>
        <w:t>Tentative Program</w:t>
      </w:r>
    </w:p>
    <w:p w:rsidR="00642EC9" w:rsidRPr="00771F6F" w:rsidRDefault="00642EC9" w:rsidP="00357E26">
      <w:pPr>
        <w:jc w:val="both"/>
        <w:rPr>
          <w:rFonts w:asciiTheme="minorHAnsi" w:hAnsiTheme="minorHAnsi"/>
        </w:rPr>
      </w:pPr>
    </w:p>
    <w:tbl>
      <w:tblPr>
        <w:tblStyle w:val="TableGrid"/>
        <w:tblW w:w="9180" w:type="dxa"/>
        <w:tblInd w:w="108" w:type="dxa"/>
        <w:tblLook w:val="04A0" w:firstRow="1" w:lastRow="0" w:firstColumn="1" w:lastColumn="0" w:noHBand="0" w:noVBand="1"/>
      </w:tblPr>
      <w:tblGrid>
        <w:gridCol w:w="2160"/>
        <w:gridCol w:w="2978"/>
        <w:gridCol w:w="4042"/>
      </w:tblGrid>
      <w:tr w:rsidR="00720EAB" w:rsidRPr="00720EAB" w:rsidTr="00720EAB">
        <w:tc>
          <w:tcPr>
            <w:tcW w:w="2160" w:type="dxa"/>
          </w:tcPr>
          <w:p w:rsidR="00720EAB" w:rsidRPr="00720EAB" w:rsidRDefault="00720EAB" w:rsidP="00637331">
            <w:pPr>
              <w:jc w:val="both"/>
              <w:rPr>
                <w:rFonts w:asciiTheme="minorHAnsi" w:hAnsiTheme="minorHAnsi"/>
                <w:b/>
                <w:sz w:val="22"/>
                <w:szCs w:val="22"/>
              </w:rPr>
            </w:pPr>
            <w:r w:rsidRPr="00720EAB">
              <w:rPr>
                <w:rFonts w:asciiTheme="minorHAnsi" w:hAnsiTheme="minorHAnsi"/>
                <w:b/>
                <w:sz w:val="22"/>
                <w:szCs w:val="22"/>
              </w:rPr>
              <w:t>Day</w:t>
            </w:r>
          </w:p>
        </w:tc>
        <w:tc>
          <w:tcPr>
            <w:tcW w:w="2978" w:type="dxa"/>
          </w:tcPr>
          <w:p w:rsidR="00720EAB" w:rsidRPr="00720EAB" w:rsidRDefault="00720EAB" w:rsidP="00637331">
            <w:pPr>
              <w:jc w:val="both"/>
              <w:rPr>
                <w:rFonts w:asciiTheme="minorHAnsi" w:hAnsiTheme="minorHAnsi"/>
                <w:b/>
                <w:sz w:val="22"/>
                <w:szCs w:val="22"/>
              </w:rPr>
            </w:pPr>
            <w:r w:rsidRPr="00720EAB">
              <w:rPr>
                <w:rFonts w:asciiTheme="minorHAnsi" w:hAnsiTheme="minorHAnsi"/>
                <w:b/>
                <w:sz w:val="22"/>
                <w:szCs w:val="22"/>
              </w:rPr>
              <w:t>Responsible</w:t>
            </w:r>
          </w:p>
        </w:tc>
        <w:tc>
          <w:tcPr>
            <w:tcW w:w="4042" w:type="dxa"/>
          </w:tcPr>
          <w:p w:rsidR="00720EAB" w:rsidRPr="00720EAB" w:rsidRDefault="00720EAB" w:rsidP="00637331">
            <w:pPr>
              <w:jc w:val="both"/>
              <w:rPr>
                <w:rFonts w:asciiTheme="minorHAnsi" w:hAnsiTheme="minorHAnsi"/>
                <w:b/>
                <w:sz w:val="22"/>
                <w:szCs w:val="22"/>
              </w:rPr>
            </w:pPr>
            <w:r w:rsidRPr="00720EAB">
              <w:rPr>
                <w:rFonts w:asciiTheme="minorHAnsi" w:hAnsiTheme="minorHAnsi"/>
                <w:b/>
                <w:sz w:val="22"/>
                <w:szCs w:val="22"/>
              </w:rPr>
              <w:t>Activity</w:t>
            </w:r>
          </w:p>
        </w:tc>
      </w:tr>
      <w:tr w:rsidR="00720EAB" w:rsidRPr="00720EAB" w:rsidTr="00720EAB">
        <w:tc>
          <w:tcPr>
            <w:tcW w:w="2160" w:type="dxa"/>
          </w:tcPr>
          <w:p w:rsidR="00720EAB" w:rsidRPr="00720EAB" w:rsidRDefault="00720EAB" w:rsidP="00637331">
            <w:pPr>
              <w:jc w:val="both"/>
              <w:rPr>
                <w:rFonts w:asciiTheme="minorHAnsi" w:hAnsiTheme="minorHAnsi"/>
                <w:sz w:val="22"/>
                <w:szCs w:val="22"/>
                <w:highlight w:val="green"/>
              </w:rPr>
            </w:pPr>
            <w:r w:rsidRPr="00720EAB">
              <w:rPr>
                <w:rFonts w:asciiTheme="minorHAnsi" w:hAnsiTheme="minorHAnsi"/>
                <w:sz w:val="22"/>
                <w:szCs w:val="22"/>
                <w:highlight w:val="green"/>
              </w:rPr>
              <w:t>1.Saturday (2/28)</w:t>
            </w:r>
          </w:p>
        </w:tc>
        <w:tc>
          <w:tcPr>
            <w:tcW w:w="2978" w:type="dxa"/>
          </w:tcPr>
          <w:p w:rsidR="00720EAB" w:rsidRPr="00720EAB" w:rsidRDefault="00720EAB" w:rsidP="00637331">
            <w:pPr>
              <w:jc w:val="both"/>
              <w:rPr>
                <w:rFonts w:asciiTheme="minorHAnsi" w:hAnsiTheme="minorHAnsi"/>
                <w:sz w:val="22"/>
                <w:szCs w:val="22"/>
                <w:highlight w:val="green"/>
              </w:rPr>
            </w:pPr>
            <w:r w:rsidRPr="00720EAB">
              <w:rPr>
                <w:rFonts w:asciiTheme="minorHAnsi" w:hAnsiTheme="minorHAnsi"/>
                <w:sz w:val="22"/>
                <w:szCs w:val="22"/>
                <w:highlight w:val="green"/>
              </w:rPr>
              <w:t xml:space="preserve">Ana &amp; Maria Hernandez </w:t>
            </w:r>
            <w:r w:rsidRPr="00720EAB">
              <w:rPr>
                <w:rFonts w:asciiTheme="minorHAnsi" w:hAnsiTheme="minorHAnsi"/>
                <w:sz w:val="22"/>
                <w:szCs w:val="22"/>
                <w:lang w:val="es-CR"/>
              </w:rPr>
              <w:t xml:space="preserve"> (program coordinators)</w:t>
            </w:r>
          </w:p>
        </w:tc>
        <w:tc>
          <w:tcPr>
            <w:tcW w:w="4042" w:type="dxa"/>
          </w:tcPr>
          <w:p w:rsidR="00720EAB" w:rsidRPr="00720EAB" w:rsidRDefault="00720EAB" w:rsidP="00637331">
            <w:pPr>
              <w:jc w:val="both"/>
              <w:rPr>
                <w:rFonts w:asciiTheme="minorHAnsi" w:hAnsiTheme="minorHAnsi"/>
                <w:sz w:val="22"/>
                <w:szCs w:val="22"/>
                <w:highlight w:val="green"/>
              </w:rPr>
            </w:pPr>
            <w:r w:rsidRPr="00720EAB">
              <w:rPr>
                <w:rFonts w:asciiTheme="minorHAnsi" w:hAnsiTheme="minorHAnsi"/>
                <w:sz w:val="22"/>
                <w:szCs w:val="22"/>
                <w:highlight w:val="green"/>
              </w:rPr>
              <w:t>Arrival in CR</w:t>
            </w:r>
          </w:p>
          <w:p w:rsidR="00720EAB" w:rsidRPr="00720EAB" w:rsidRDefault="00720EAB" w:rsidP="00637331">
            <w:pPr>
              <w:jc w:val="both"/>
              <w:rPr>
                <w:rFonts w:asciiTheme="minorHAnsi" w:hAnsiTheme="minorHAnsi"/>
                <w:sz w:val="22"/>
                <w:szCs w:val="22"/>
                <w:highlight w:val="green"/>
              </w:rPr>
            </w:pPr>
            <w:r w:rsidRPr="00720EAB">
              <w:rPr>
                <w:rFonts w:asciiTheme="minorHAnsi" w:hAnsiTheme="minorHAnsi"/>
                <w:sz w:val="22"/>
                <w:szCs w:val="22"/>
                <w:highlight w:val="green"/>
              </w:rPr>
              <w:t>Welcome activity</w:t>
            </w:r>
          </w:p>
        </w:tc>
      </w:tr>
      <w:tr w:rsidR="00720EAB" w:rsidRPr="00720EAB" w:rsidTr="00720EAB">
        <w:trPr>
          <w:trHeight w:val="1157"/>
        </w:trPr>
        <w:tc>
          <w:tcPr>
            <w:tcW w:w="2160"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2. Sunday (3/1)</w:t>
            </w:r>
          </w:p>
        </w:tc>
        <w:tc>
          <w:tcPr>
            <w:tcW w:w="2978" w:type="dxa"/>
          </w:tcPr>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 xml:space="preserve">Ana &amp; Maria </w:t>
            </w:r>
          </w:p>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9 a.m. a 12 noon</w:t>
            </w:r>
          </w:p>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Prof. Frutos 1 a 3 p.m.</w:t>
            </w:r>
          </w:p>
        </w:tc>
        <w:tc>
          <w:tcPr>
            <w:tcW w:w="4042"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Program Orientation Session and tour to San Isidro.</w:t>
            </w:r>
          </w:p>
          <w:p w:rsidR="00720EAB" w:rsidRPr="00720EAB" w:rsidRDefault="00720EAB" w:rsidP="00637331">
            <w:pPr>
              <w:jc w:val="both"/>
              <w:rPr>
                <w:rFonts w:asciiTheme="minorHAnsi" w:hAnsiTheme="minorHAnsi"/>
                <w:sz w:val="22"/>
                <w:szCs w:val="22"/>
              </w:rPr>
            </w:pPr>
          </w:p>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Doing Business in CR Session 1</w:t>
            </w:r>
          </w:p>
        </w:tc>
      </w:tr>
      <w:tr w:rsidR="00720EAB" w:rsidRPr="00720EAB" w:rsidTr="00720EAB">
        <w:tc>
          <w:tcPr>
            <w:tcW w:w="2160"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3. Monday (3/2)</w:t>
            </w:r>
          </w:p>
        </w:tc>
        <w:tc>
          <w:tcPr>
            <w:tcW w:w="2978" w:type="dxa"/>
          </w:tcPr>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 xml:space="preserve">Prof. Frutos, Ana &amp; María </w:t>
            </w:r>
          </w:p>
          <w:p w:rsidR="00720EAB" w:rsidRPr="00720EAB" w:rsidRDefault="00720EAB" w:rsidP="00637331">
            <w:pPr>
              <w:jc w:val="both"/>
              <w:rPr>
                <w:rFonts w:asciiTheme="minorHAnsi" w:hAnsiTheme="minorHAnsi"/>
                <w:sz w:val="22"/>
                <w:szCs w:val="22"/>
              </w:rPr>
            </w:pPr>
            <w:proofErr w:type="spellStart"/>
            <w:r w:rsidRPr="00720EAB">
              <w:rPr>
                <w:rFonts w:asciiTheme="minorHAnsi" w:hAnsiTheme="minorHAnsi"/>
                <w:sz w:val="22"/>
                <w:szCs w:val="22"/>
              </w:rPr>
              <w:t>Prof.Francisco</w:t>
            </w:r>
            <w:proofErr w:type="spellEnd"/>
            <w:r w:rsidRPr="00720EAB">
              <w:rPr>
                <w:rFonts w:asciiTheme="minorHAnsi" w:hAnsiTheme="minorHAnsi"/>
                <w:sz w:val="22"/>
                <w:szCs w:val="22"/>
              </w:rPr>
              <w:t xml:space="preserve"> Robles, History Professor </w:t>
            </w:r>
          </w:p>
        </w:tc>
        <w:tc>
          <w:tcPr>
            <w:tcW w:w="4042"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San Jose and National Museum visit</w:t>
            </w:r>
          </w:p>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Cultural Aspects and History Session</w:t>
            </w:r>
          </w:p>
        </w:tc>
      </w:tr>
      <w:tr w:rsidR="00720EAB" w:rsidRPr="00720EAB" w:rsidTr="00720EAB">
        <w:trPr>
          <w:trHeight w:val="687"/>
        </w:trPr>
        <w:tc>
          <w:tcPr>
            <w:tcW w:w="2160"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4. Tuesday (3/3)</w:t>
            </w:r>
          </w:p>
        </w:tc>
        <w:tc>
          <w:tcPr>
            <w:tcW w:w="2978" w:type="dxa"/>
          </w:tcPr>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 xml:space="preserve">Prof. Viviene Solís, </w:t>
            </w:r>
          </w:p>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 xml:space="preserve">Prof. Frutos, Ana &amp; Maria </w:t>
            </w:r>
          </w:p>
        </w:tc>
        <w:tc>
          <w:tcPr>
            <w:tcW w:w="4042"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Economic and Political Environment Session</w:t>
            </w:r>
          </w:p>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Visit to CoopeSolidar  and UCR.</w:t>
            </w:r>
          </w:p>
        </w:tc>
      </w:tr>
      <w:tr w:rsidR="00720EAB" w:rsidRPr="00720EAB" w:rsidTr="00720EAB">
        <w:tc>
          <w:tcPr>
            <w:tcW w:w="2160"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5.</w:t>
            </w:r>
            <w:r w:rsidRPr="00720EAB">
              <w:rPr>
                <w:rFonts w:asciiTheme="minorHAnsi" w:hAnsiTheme="minorHAnsi"/>
                <w:sz w:val="22"/>
                <w:szCs w:val="22"/>
                <w:lang w:val="es-CR"/>
              </w:rPr>
              <w:t xml:space="preserve"> Wednesday (3/4)</w:t>
            </w:r>
          </w:p>
        </w:tc>
        <w:tc>
          <w:tcPr>
            <w:tcW w:w="2978" w:type="dxa"/>
          </w:tcPr>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 xml:space="preserve">Company Representative  </w:t>
            </w:r>
          </w:p>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Prof. Frutos, Ana y María</w:t>
            </w:r>
          </w:p>
          <w:p w:rsidR="00720EAB" w:rsidRPr="00720EAB" w:rsidRDefault="00720EAB" w:rsidP="00637331">
            <w:pPr>
              <w:jc w:val="both"/>
              <w:rPr>
                <w:rFonts w:asciiTheme="minorHAnsi" w:hAnsiTheme="minorHAnsi"/>
                <w:sz w:val="22"/>
                <w:szCs w:val="22"/>
                <w:lang w:val="es-CR"/>
              </w:rPr>
            </w:pPr>
          </w:p>
        </w:tc>
        <w:tc>
          <w:tcPr>
            <w:tcW w:w="4042"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Trade and Competitiveness Session</w:t>
            </w:r>
          </w:p>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Visit to Free Trade Zone in Heredia or the Ministry of Economy in San Jose</w:t>
            </w:r>
          </w:p>
        </w:tc>
      </w:tr>
      <w:tr w:rsidR="00720EAB" w:rsidRPr="00720EAB" w:rsidTr="00720EAB">
        <w:tc>
          <w:tcPr>
            <w:tcW w:w="2160" w:type="dxa"/>
          </w:tcPr>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6. Thursday (3/5)</w:t>
            </w:r>
          </w:p>
        </w:tc>
        <w:tc>
          <w:tcPr>
            <w:tcW w:w="2978" w:type="dxa"/>
          </w:tcPr>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 xml:space="preserve">Company Representative </w:t>
            </w:r>
          </w:p>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Prof. Frutos, Ana &amp;María</w:t>
            </w:r>
          </w:p>
        </w:tc>
        <w:tc>
          <w:tcPr>
            <w:tcW w:w="4042"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Export-Import Session</w:t>
            </w:r>
          </w:p>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Visit to DOLE: Guápiles  &amp; Braulio Carrillo</w:t>
            </w:r>
          </w:p>
        </w:tc>
      </w:tr>
      <w:tr w:rsidR="00720EAB" w:rsidRPr="00720EAB" w:rsidTr="00720EAB">
        <w:tc>
          <w:tcPr>
            <w:tcW w:w="2160"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lang w:val="es-CR"/>
              </w:rPr>
              <w:t>7</w:t>
            </w:r>
            <w:r w:rsidRPr="00720EAB">
              <w:rPr>
                <w:rFonts w:asciiTheme="minorHAnsi" w:hAnsiTheme="minorHAnsi"/>
                <w:sz w:val="22"/>
                <w:szCs w:val="22"/>
              </w:rPr>
              <w:t>. Friday (3/6)</w:t>
            </w:r>
          </w:p>
        </w:tc>
        <w:tc>
          <w:tcPr>
            <w:tcW w:w="2978" w:type="dxa"/>
          </w:tcPr>
          <w:p w:rsidR="00720EAB" w:rsidRPr="00720EAB" w:rsidRDefault="00720EAB" w:rsidP="00637331">
            <w:pPr>
              <w:pStyle w:val="NoSpacing"/>
              <w:rPr>
                <w:lang w:val="es-CR"/>
              </w:rPr>
            </w:pPr>
            <w:r w:rsidRPr="00720EAB">
              <w:rPr>
                <w:lang w:val="es-CR"/>
              </w:rPr>
              <w:t xml:space="preserve"> Manuel Grinspan, Company President &amp; CEO</w:t>
            </w:r>
          </w:p>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Prof. Frutos, Ana &amp; María</w:t>
            </w:r>
          </w:p>
        </w:tc>
        <w:tc>
          <w:tcPr>
            <w:tcW w:w="4042"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National Industry Session</w:t>
            </w:r>
          </w:p>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Visit to ETIPRES company or alternative site.</w:t>
            </w:r>
          </w:p>
        </w:tc>
      </w:tr>
      <w:tr w:rsidR="00720EAB" w:rsidRPr="00720EAB" w:rsidTr="00720EAB">
        <w:tc>
          <w:tcPr>
            <w:tcW w:w="2160"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8. Saturday (3/7)</w:t>
            </w:r>
          </w:p>
        </w:tc>
        <w:tc>
          <w:tcPr>
            <w:tcW w:w="2978" w:type="dxa"/>
          </w:tcPr>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Prof. Frutos</w:t>
            </w:r>
          </w:p>
          <w:p w:rsidR="00720EAB" w:rsidRPr="00720EAB" w:rsidRDefault="00720EAB" w:rsidP="00637331">
            <w:pPr>
              <w:jc w:val="both"/>
              <w:rPr>
                <w:rFonts w:asciiTheme="minorHAnsi" w:hAnsiTheme="minorHAnsi"/>
                <w:sz w:val="22"/>
                <w:szCs w:val="22"/>
                <w:lang w:val="es-CR"/>
              </w:rPr>
            </w:pPr>
            <w:r w:rsidRPr="00720EAB">
              <w:rPr>
                <w:rFonts w:asciiTheme="minorHAnsi" w:hAnsiTheme="minorHAnsi"/>
                <w:sz w:val="22"/>
                <w:szCs w:val="22"/>
                <w:lang w:val="es-CR"/>
              </w:rPr>
              <w:t>Ana &amp; María</w:t>
            </w:r>
          </w:p>
        </w:tc>
        <w:tc>
          <w:tcPr>
            <w:tcW w:w="4042"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Doing Business Session 2</w:t>
            </w:r>
          </w:p>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Visit to Poás Volcano National Park</w:t>
            </w:r>
          </w:p>
        </w:tc>
      </w:tr>
      <w:tr w:rsidR="00720EAB" w:rsidRPr="00720EAB" w:rsidTr="00720EAB">
        <w:tc>
          <w:tcPr>
            <w:tcW w:w="2160"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 xml:space="preserve">9.Sunday </w:t>
            </w:r>
          </w:p>
        </w:tc>
        <w:tc>
          <w:tcPr>
            <w:tcW w:w="2978"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Prof. Frutos</w:t>
            </w:r>
          </w:p>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Ana &amp; María</w:t>
            </w:r>
          </w:p>
        </w:tc>
        <w:tc>
          <w:tcPr>
            <w:tcW w:w="4042"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 xml:space="preserve">Wrap-up </w:t>
            </w:r>
          </w:p>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rPr>
              <w:t>Farewell activity</w:t>
            </w:r>
          </w:p>
        </w:tc>
      </w:tr>
      <w:tr w:rsidR="00720EAB" w:rsidRPr="00720EAB" w:rsidTr="00720EAB">
        <w:trPr>
          <w:trHeight w:val="70"/>
        </w:trPr>
        <w:tc>
          <w:tcPr>
            <w:tcW w:w="2160" w:type="dxa"/>
          </w:tcPr>
          <w:p w:rsidR="00720EAB" w:rsidRPr="00720EAB" w:rsidRDefault="00720EAB" w:rsidP="00637331">
            <w:pPr>
              <w:jc w:val="both"/>
              <w:rPr>
                <w:rFonts w:asciiTheme="minorHAnsi" w:hAnsiTheme="minorHAnsi"/>
                <w:sz w:val="22"/>
                <w:szCs w:val="22"/>
                <w:highlight w:val="green"/>
              </w:rPr>
            </w:pPr>
            <w:r w:rsidRPr="00720EAB">
              <w:rPr>
                <w:rFonts w:asciiTheme="minorHAnsi" w:hAnsiTheme="minorHAnsi"/>
                <w:sz w:val="22"/>
                <w:szCs w:val="22"/>
                <w:highlight w:val="green"/>
              </w:rPr>
              <w:t>Sunday (3/8)</w:t>
            </w:r>
          </w:p>
        </w:tc>
        <w:tc>
          <w:tcPr>
            <w:tcW w:w="2978" w:type="dxa"/>
          </w:tcPr>
          <w:p w:rsidR="00720EAB" w:rsidRPr="00720EAB" w:rsidRDefault="00720EAB" w:rsidP="00637331">
            <w:pPr>
              <w:jc w:val="both"/>
              <w:rPr>
                <w:rFonts w:asciiTheme="minorHAnsi" w:hAnsiTheme="minorHAnsi"/>
                <w:sz w:val="22"/>
                <w:szCs w:val="22"/>
                <w:highlight w:val="green"/>
              </w:rPr>
            </w:pPr>
            <w:r w:rsidRPr="00720EAB">
              <w:rPr>
                <w:rFonts w:asciiTheme="minorHAnsi" w:hAnsiTheme="minorHAnsi"/>
                <w:sz w:val="22"/>
                <w:szCs w:val="22"/>
                <w:highlight w:val="green"/>
              </w:rPr>
              <w:t>Ana y María</w:t>
            </w:r>
          </w:p>
        </w:tc>
        <w:tc>
          <w:tcPr>
            <w:tcW w:w="4042" w:type="dxa"/>
          </w:tcPr>
          <w:p w:rsidR="00720EAB" w:rsidRPr="00720EAB" w:rsidRDefault="00720EAB" w:rsidP="00637331">
            <w:pPr>
              <w:jc w:val="both"/>
              <w:rPr>
                <w:rFonts w:asciiTheme="minorHAnsi" w:hAnsiTheme="minorHAnsi"/>
                <w:sz w:val="22"/>
                <w:szCs w:val="22"/>
              </w:rPr>
            </w:pPr>
            <w:r w:rsidRPr="00720EAB">
              <w:rPr>
                <w:rFonts w:asciiTheme="minorHAnsi" w:hAnsiTheme="minorHAnsi"/>
                <w:sz w:val="22"/>
                <w:szCs w:val="22"/>
                <w:highlight w:val="green"/>
              </w:rPr>
              <w:t>Departure</w:t>
            </w:r>
          </w:p>
        </w:tc>
      </w:tr>
    </w:tbl>
    <w:p w:rsidR="00357E26" w:rsidRPr="00771F6F" w:rsidRDefault="00357E26" w:rsidP="00357E26">
      <w:pPr>
        <w:jc w:val="both"/>
        <w:rPr>
          <w:rFonts w:asciiTheme="minorHAnsi" w:hAnsiTheme="minorHAnsi"/>
        </w:rPr>
      </w:pPr>
    </w:p>
    <w:p w:rsidR="00357E26" w:rsidRDefault="00357E26" w:rsidP="00273481">
      <w:pPr>
        <w:spacing w:line="240" w:lineRule="atLeast"/>
        <w:rPr>
          <w:rFonts w:ascii="Calibri" w:hAnsi="Calibri" w:cs="Arial"/>
          <w:b/>
        </w:rPr>
      </w:pPr>
    </w:p>
    <w:p w:rsidR="00520E96" w:rsidRPr="0082724F" w:rsidRDefault="00520E96" w:rsidP="00273481">
      <w:pPr>
        <w:spacing w:line="240" w:lineRule="atLeast"/>
        <w:rPr>
          <w:rFonts w:ascii="Calibri" w:hAnsi="Calibri" w:cs="Arial"/>
          <w:b/>
        </w:rPr>
      </w:pPr>
      <w:r w:rsidRPr="005E1DD5">
        <w:rPr>
          <w:rFonts w:ascii="Calibri" w:hAnsi="Calibri" w:cs="Arial"/>
          <w:b/>
        </w:rPr>
        <w:t xml:space="preserve">Attendance / Participation Policy: </w:t>
      </w:r>
    </w:p>
    <w:p w:rsidR="00FD3C8B" w:rsidRPr="005E1DD5" w:rsidRDefault="008B4AB5" w:rsidP="00273481">
      <w:pPr>
        <w:autoSpaceDE w:val="0"/>
        <w:autoSpaceDN w:val="0"/>
        <w:adjustRightInd w:val="0"/>
        <w:spacing w:line="240" w:lineRule="atLeast"/>
        <w:rPr>
          <w:rFonts w:ascii="Calibri" w:hAnsi="Calibri"/>
        </w:rPr>
      </w:pPr>
      <w:r>
        <w:rPr>
          <w:rFonts w:ascii="Calibri" w:hAnsi="Calibri"/>
        </w:rPr>
        <w:t>Attendance is required.</w:t>
      </w:r>
      <w:r w:rsidR="00FD3C8B" w:rsidRPr="005E1DD5">
        <w:rPr>
          <w:rFonts w:ascii="Calibri" w:hAnsi="Calibri"/>
        </w:rPr>
        <w:t xml:space="preserve"> </w:t>
      </w:r>
      <w:r w:rsidR="00491505" w:rsidRPr="005E1DD5">
        <w:rPr>
          <w:rFonts w:ascii="Calibri" w:hAnsi="Calibri"/>
        </w:rPr>
        <w:t>In accordance with the college policy (please review your student manual) more than 2 absences will be reflected in your grade.</w:t>
      </w:r>
      <w:r w:rsidR="003C31CB">
        <w:rPr>
          <w:rFonts w:ascii="Calibri" w:hAnsi="Calibri"/>
        </w:rPr>
        <w:t xml:space="preserve"> After your second unexcused</w:t>
      </w:r>
      <w:r w:rsidR="00491505" w:rsidRPr="005E1DD5">
        <w:rPr>
          <w:rFonts w:ascii="Calibri" w:hAnsi="Calibri"/>
        </w:rPr>
        <w:t xml:space="preserve"> </w:t>
      </w:r>
      <w:r w:rsidR="003C31CB">
        <w:rPr>
          <w:rFonts w:ascii="Calibri" w:hAnsi="Calibri"/>
        </w:rPr>
        <w:t>absence your participation grade will be reduced by 1% per absence. Students who miss more than 7 classes will not be able to pass the class</w:t>
      </w:r>
      <w:r>
        <w:rPr>
          <w:rFonts w:ascii="Calibri" w:hAnsi="Calibri"/>
        </w:rPr>
        <w:t>.</w:t>
      </w:r>
      <w:r w:rsidR="00FD3C8B" w:rsidRPr="005E1DD5">
        <w:rPr>
          <w:rFonts w:ascii="Calibri" w:hAnsi="Calibri"/>
        </w:rPr>
        <w:t xml:space="preserve"> </w:t>
      </w:r>
      <w:r w:rsidR="00491505" w:rsidRPr="005E1DD5">
        <w:rPr>
          <w:rFonts w:ascii="Calibri" w:hAnsi="Calibri"/>
        </w:rPr>
        <w:t xml:space="preserve">Excused absences need to be discussed with me and require written notification from </w:t>
      </w:r>
      <w:r w:rsidR="003C31CB">
        <w:rPr>
          <w:rFonts w:ascii="Calibri" w:hAnsi="Calibri"/>
        </w:rPr>
        <w:t>the Dean’s office</w:t>
      </w:r>
      <w:r w:rsidR="00491505" w:rsidRPr="005E1DD5">
        <w:rPr>
          <w:rFonts w:ascii="Calibri" w:hAnsi="Calibri"/>
        </w:rPr>
        <w:t xml:space="preserve"> or health services. </w:t>
      </w:r>
      <w:r w:rsidR="00FD3C8B" w:rsidRPr="005E1DD5">
        <w:rPr>
          <w:rFonts w:ascii="Calibri" w:hAnsi="Calibri"/>
        </w:rPr>
        <w:t>Each student is responsible for all assignments and class work regardl</w:t>
      </w:r>
      <w:r>
        <w:rPr>
          <w:rFonts w:ascii="Calibri" w:hAnsi="Calibri"/>
        </w:rPr>
        <w:t>ess of attendance requirements.</w:t>
      </w:r>
      <w:r w:rsidR="00FD3C8B" w:rsidRPr="005E1DD5">
        <w:rPr>
          <w:rFonts w:ascii="Calibri" w:hAnsi="Calibri"/>
        </w:rPr>
        <w:t xml:space="preserve"> Faculty office hours have been established to provide extra</w:t>
      </w:r>
      <w:r w:rsidR="00491505" w:rsidRPr="005E1DD5">
        <w:rPr>
          <w:rFonts w:ascii="Calibri" w:hAnsi="Calibri"/>
        </w:rPr>
        <w:t xml:space="preserve"> class assistance for students.</w:t>
      </w:r>
      <w:r w:rsidR="00FD3C8B" w:rsidRPr="005E1DD5">
        <w:rPr>
          <w:rFonts w:ascii="Calibri" w:hAnsi="Calibri"/>
        </w:rPr>
        <w:t xml:space="preserve"> These faculty office hours are not intended to make up missed class time.</w:t>
      </w:r>
    </w:p>
    <w:p w:rsidR="00AB0A01" w:rsidRPr="005E1DD5" w:rsidRDefault="00AB0A01" w:rsidP="00273481">
      <w:pPr>
        <w:spacing w:line="240" w:lineRule="atLeast"/>
        <w:rPr>
          <w:rFonts w:ascii="Calibri" w:hAnsi="Calibri" w:cs="Arial"/>
        </w:rPr>
      </w:pPr>
    </w:p>
    <w:p w:rsidR="00520E96" w:rsidRPr="005E1DD5" w:rsidRDefault="00F531AA" w:rsidP="00273481">
      <w:pPr>
        <w:spacing w:line="240" w:lineRule="atLeast"/>
        <w:rPr>
          <w:rFonts w:ascii="Calibri" w:hAnsi="Calibri" w:cs="Arial"/>
          <w:b/>
        </w:rPr>
      </w:pPr>
      <w:r>
        <w:rPr>
          <w:rFonts w:ascii="Calibri" w:hAnsi="Calibri" w:cs="Arial"/>
          <w:b/>
        </w:rPr>
        <w:t>Missed Exams/Late Work</w:t>
      </w:r>
    </w:p>
    <w:p w:rsidR="00F531AA" w:rsidRPr="00FD1C1A" w:rsidRDefault="00101076" w:rsidP="00273481">
      <w:pPr>
        <w:spacing w:line="240" w:lineRule="atLeast"/>
        <w:rPr>
          <w:rFonts w:asciiTheme="minorHAnsi" w:hAnsiTheme="minorHAnsi" w:cs="Arial"/>
        </w:rPr>
      </w:pPr>
      <w:r w:rsidRPr="00FD1C1A">
        <w:rPr>
          <w:rFonts w:asciiTheme="minorHAnsi" w:hAnsiTheme="minorHAnsi"/>
          <w:bCs/>
        </w:rPr>
        <w:t>In</w:t>
      </w:r>
      <w:r w:rsidR="002676A6" w:rsidRPr="00FD1C1A">
        <w:rPr>
          <w:rFonts w:asciiTheme="minorHAnsi" w:hAnsiTheme="minorHAnsi"/>
          <w:bCs/>
        </w:rPr>
        <w:t xml:space="preserve"> </w:t>
      </w:r>
      <w:r w:rsidRPr="00FD1C1A">
        <w:rPr>
          <w:rFonts w:asciiTheme="minorHAnsi" w:hAnsiTheme="minorHAnsi"/>
          <w:bCs/>
        </w:rPr>
        <w:t>the event a student misses an exam for anything other than a serious medical issue or grave family issue</w:t>
      </w:r>
      <w:r w:rsidR="002676A6" w:rsidRPr="00FD1C1A">
        <w:rPr>
          <w:rFonts w:asciiTheme="minorHAnsi" w:hAnsiTheme="minorHAnsi"/>
          <w:bCs/>
        </w:rPr>
        <w:t xml:space="preserve">, a make-up exam </w:t>
      </w:r>
      <w:r w:rsidR="002676A6" w:rsidRPr="00FD1C1A">
        <w:rPr>
          <w:rFonts w:asciiTheme="minorHAnsi" w:hAnsiTheme="minorHAnsi"/>
          <w:b/>
          <w:bCs/>
        </w:rPr>
        <w:t>will not</w:t>
      </w:r>
      <w:r w:rsidR="002676A6" w:rsidRPr="00FD1C1A">
        <w:rPr>
          <w:rFonts w:asciiTheme="minorHAnsi" w:hAnsiTheme="minorHAnsi"/>
          <w:bCs/>
        </w:rPr>
        <w:t xml:space="preserve"> be given</w:t>
      </w:r>
      <w:r w:rsidRPr="00FD1C1A">
        <w:rPr>
          <w:rFonts w:asciiTheme="minorHAnsi" w:hAnsiTheme="minorHAnsi"/>
          <w:bCs/>
        </w:rPr>
        <w:t>.</w:t>
      </w:r>
      <w:r w:rsidR="00C249EF" w:rsidRPr="00FD1C1A">
        <w:rPr>
          <w:rFonts w:asciiTheme="minorHAnsi" w:hAnsiTheme="minorHAnsi"/>
          <w:bCs/>
        </w:rPr>
        <w:t xml:space="preserve"> </w:t>
      </w:r>
      <w:r w:rsidR="00F531AA" w:rsidRPr="00FD1C1A">
        <w:rPr>
          <w:rFonts w:asciiTheme="minorHAnsi" w:hAnsiTheme="minorHAnsi"/>
          <w:bCs/>
        </w:rPr>
        <w:t xml:space="preserve">Late work will only be accepted due to a medical issue or family issue that precluded the work from being finished by the due date. Email notification before the assignment is due is necessary and written notification from </w:t>
      </w:r>
      <w:r w:rsidR="00FD1C1A">
        <w:rPr>
          <w:rFonts w:asciiTheme="minorHAnsi" w:hAnsiTheme="minorHAnsi"/>
          <w:bCs/>
        </w:rPr>
        <w:t>the Dean’s office</w:t>
      </w:r>
      <w:r w:rsidR="00F531AA" w:rsidRPr="00FD1C1A">
        <w:rPr>
          <w:rFonts w:asciiTheme="minorHAnsi" w:hAnsiTheme="minorHAnsi"/>
          <w:bCs/>
        </w:rPr>
        <w:t xml:space="preserve"> or health services is required. If work is accepted late </w:t>
      </w:r>
      <w:r w:rsidR="00F531AA" w:rsidRPr="00FD1C1A">
        <w:rPr>
          <w:rFonts w:asciiTheme="minorHAnsi" w:hAnsiTheme="minorHAnsi"/>
          <w:bCs/>
        </w:rPr>
        <w:lastRenderedPageBreak/>
        <w:t>it must be finished by the next class period to be accepted and will be reduced by one letter grade.</w:t>
      </w:r>
    </w:p>
    <w:p w:rsidR="00520E96" w:rsidRPr="00FD1C1A" w:rsidRDefault="00520E96" w:rsidP="00273481">
      <w:pPr>
        <w:pStyle w:val="syllinstructions"/>
        <w:spacing w:line="240" w:lineRule="atLeast"/>
        <w:rPr>
          <w:rFonts w:ascii="Calibri" w:hAnsi="Calibri"/>
          <w:color w:val="auto"/>
          <w:sz w:val="24"/>
        </w:rPr>
      </w:pPr>
    </w:p>
    <w:p w:rsidR="001466E6" w:rsidRPr="00FD1C1A" w:rsidRDefault="001466E6" w:rsidP="00273481">
      <w:pPr>
        <w:pStyle w:val="Subtitle"/>
        <w:spacing w:line="240" w:lineRule="atLeast"/>
        <w:jc w:val="left"/>
        <w:rPr>
          <w:rFonts w:ascii="Calibri" w:hAnsi="Calibri"/>
          <w:b/>
        </w:rPr>
      </w:pPr>
      <w:r w:rsidRPr="00A55AAB">
        <w:rPr>
          <w:rFonts w:ascii="Calibri" w:hAnsi="Calibri"/>
          <w:b/>
        </w:rPr>
        <w:t xml:space="preserve">Academic </w:t>
      </w:r>
      <w:r w:rsidR="00FD1C1A">
        <w:rPr>
          <w:rFonts w:ascii="Calibri" w:hAnsi="Calibri"/>
          <w:b/>
        </w:rPr>
        <w:t>Integrity/Plagiarism</w:t>
      </w:r>
    </w:p>
    <w:p w:rsidR="001466E6" w:rsidRPr="00491505" w:rsidRDefault="001466E6" w:rsidP="00273481">
      <w:pPr>
        <w:pStyle w:val="BodyText"/>
        <w:spacing w:after="0" w:line="240" w:lineRule="atLeast"/>
        <w:rPr>
          <w:rFonts w:ascii="Calibri" w:hAnsi="Calibri"/>
          <w:bCs/>
        </w:rPr>
      </w:pPr>
      <w:r w:rsidRPr="00491505">
        <w:rPr>
          <w:rFonts w:ascii="Calibri" w:hAnsi="Calibri"/>
          <w:bCs/>
        </w:rPr>
        <w:t>Saint Anselm College places a very hig</w:t>
      </w:r>
      <w:r w:rsidR="008B4AB5">
        <w:rPr>
          <w:rFonts w:ascii="Calibri" w:hAnsi="Calibri"/>
          <w:bCs/>
        </w:rPr>
        <w:t xml:space="preserve">h value on academic integrity. </w:t>
      </w:r>
      <w:r w:rsidRPr="00491505">
        <w:rPr>
          <w:rFonts w:ascii="Calibri" w:hAnsi="Calibri"/>
          <w:bCs/>
        </w:rPr>
        <w:t>This means that work assigned to you, and turned in under you</w:t>
      </w:r>
      <w:r w:rsidR="008B4AB5">
        <w:rPr>
          <w:rFonts w:ascii="Calibri" w:hAnsi="Calibri"/>
          <w:bCs/>
        </w:rPr>
        <w:t xml:space="preserve">r name, should be done by you. </w:t>
      </w:r>
      <w:r w:rsidRPr="00491505">
        <w:rPr>
          <w:rFonts w:ascii="Calibri" w:hAnsi="Calibri"/>
          <w:bCs/>
        </w:rPr>
        <w:t>This also applies to group work, in that students’ names on a paper indicate that those students participated in discussing and writing the paper, and have not used unattributed sou</w:t>
      </w:r>
      <w:r w:rsidR="000F76A7">
        <w:rPr>
          <w:rFonts w:ascii="Calibri" w:hAnsi="Calibri"/>
          <w:bCs/>
        </w:rPr>
        <w:t>rces for material in the paper.</w:t>
      </w:r>
      <w:r w:rsidRPr="00491505">
        <w:rPr>
          <w:rFonts w:ascii="Calibri" w:hAnsi="Calibri"/>
          <w:bCs/>
        </w:rPr>
        <w:t xml:space="preserve"> </w:t>
      </w:r>
      <w:r w:rsidR="00B6443A">
        <w:rPr>
          <w:rFonts w:ascii="Calibri" w:hAnsi="Calibri"/>
          <w:bCs/>
        </w:rPr>
        <w:t>If plagiarism/academic dishonesty is determined, the grade for the assignment will be zero. Plagiarism or academic dishonesty incidents will be reported to the Dean’s office.</w:t>
      </w:r>
    </w:p>
    <w:p w:rsidR="00FD1C1A" w:rsidRDefault="001466E6" w:rsidP="00273481">
      <w:pPr>
        <w:pStyle w:val="BodyText"/>
        <w:spacing w:after="0" w:line="240" w:lineRule="atLeast"/>
        <w:rPr>
          <w:rFonts w:ascii="Calibri" w:hAnsi="Calibri"/>
          <w:bCs/>
        </w:rPr>
      </w:pPr>
      <w:r w:rsidRPr="00491505">
        <w:rPr>
          <w:rFonts w:ascii="Calibri" w:hAnsi="Calibri"/>
          <w:bCs/>
        </w:rPr>
        <w:t xml:space="preserve">The College’s policies on plagiarism are outlined in the Student Handbook, pp. </w:t>
      </w:r>
      <w:r w:rsidR="00FD1C1A">
        <w:rPr>
          <w:rFonts w:ascii="Calibri" w:hAnsi="Calibri"/>
          <w:bCs/>
        </w:rPr>
        <w:t>125-26</w:t>
      </w:r>
      <w:r w:rsidRPr="00491505">
        <w:rPr>
          <w:rFonts w:ascii="Calibri" w:hAnsi="Calibri"/>
          <w:bCs/>
        </w:rPr>
        <w:t>, which is accessible on the website (click on the Current Students link).</w:t>
      </w:r>
    </w:p>
    <w:p w:rsidR="00273481" w:rsidRDefault="00273481" w:rsidP="00273481">
      <w:pPr>
        <w:pStyle w:val="Default"/>
        <w:spacing w:line="240" w:lineRule="atLeast"/>
        <w:rPr>
          <w:rFonts w:cs="Times New Roman"/>
          <w:b/>
          <w:bCs/>
          <w:color w:val="auto"/>
        </w:rPr>
      </w:pPr>
    </w:p>
    <w:p w:rsidR="00FD1C1A" w:rsidRPr="00FD1C1A" w:rsidRDefault="00FD1C1A" w:rsidP="00273481">
      <w:pPr>
        <w:pStyle w:val="Default"/>
        <w:spacing w:line="240" w:lineRule="atLeast"/>
        <w:rPr>
          <w:rFonts w:cs="Times New Roman"/>
          <w:b/>
          <w:bCs/>
          <w:color w:val="auto"/>
        </w:rPr>
      </w:pPr>
      <w:r w:rsidRPr="00FD1C1A">
        <w:rPr>
          <w:rFonts w:cs="Times New Roman"/>
          <w:b/>
          <w:bCs/>
          <w:color w:val="auto"/>
        </w:rPr>
        <w:t>Disabilities</w:t>
      </w:r>
    </w:p>
    <w:p w:rsidR="00FD1C1A" w:rsidRDefault="00FD1C1A" w:rsidP="00273481">
      <w:pPr>
        <w:pStyle w:val="Default"/>
        <w:spacing w:line="240" w:lineRule="atLeast"/>
        <w:rPr>
          <w:bCs/>
        </w:rPr>
      </w:pPr>
      <w:r>
        <w:rPr>
          <w:rFonts w:cs="Times New Roman"/>
          <w:bCs/>
          <w:color w:val="auto"/>
        </w:rPr>
        <w:t>Students with appropriately documented disabilities may be eligible for reasonable</w:t>
      </w:r>
      <w:r w:rsidR="000F76A7">
        <w:rPr>
          <w:rFonts w:cs="Times New Roman"/>
          <w:bCs/>
          <w:color w:val="auto"/>
        </w:rPr>
        <w:t xml:space="preserve"> accommodations.</w:t>
      </w:r>
      <w:r>
        <w:rPr>
          <w:rFonts w:cs="Times New Roman"/>
          <w:bCs/>
          <w:color w:val="auto"/>
        </w:rPr>
        <w:t xml:space="preserve"> It is the student’s responsibility to contact and submit documentation of a disability to the Academic Resource Center. </w:t>
      </w:r>
      <w:r w:rsidRPr="00C249EF">
        <w:rPr>
          <w:rFonts w:cs="Times New Roman"/>
          <w:bCs/>
          <w:color w:val="auto"/>
        </w:rPr>
        <w:t>Extended time exams</w:t>
      </w:r>
      <w:r w:rsidRPr="005E1DD5">
        <w:rPr>
          <w:bCs/>
        </w:rPr>
        <w:t xml:space="preserve"> administered by academic services require one week notification by email. </w:t>
      </w:r>
    </w:p>
    <w:p w:rsidR="00FD1C1A" w:rsidRPr="005E1DD5" w:rsidRDefault="00FD1C1A" w:rsidP="00273481">
      <w:pPr>
        <w:pStyle w:val="Default"/>
        <w:spacing w:line="240" w:lineRule="atLeast"/>
      </w:pPr>
    </w:p>
    <w:p w:rsidR="00B6443A" w:rsidRPr="00AD5E1A" w:rsidRDefault="00B6443A" w:rsidP="002734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Calibri" w:hAnsi="Calibri"/>
        </w:rPr>
      </w:pPr>
      <w:r w:rsidRPr="00AD5E1A">
        <w:rPr>
          <w:rFonts w:ascii="Calibri" w:hAnsi="Calibri"/>
          <w:b/>
        </w:rPr>
        <w:t>Policy on the Use of Electronic Devices</w:t>
      </w:r>
      <w:r w:rsidRPr="00AD5E1A">
        <w:rPr>
          <w:rFonts w:ascii="Calibri" w:hAnsi="Calibri"/>
        </w:rPr>
        <w:t>:</w:t>
      </w:r>
    </w:p>
    <w:p w:rsidR="00520E96" w:rsidRPr="00B6443A" w:rsidRDefault="00B6443A" w:rsidP="00273481">
      <w:pPr>
        <w:spacing w:line="240" w:lineRule="atLeast"/>
        <w:rPr>
          <w:rFonts w:ascii="Calibri" w:hAnsi="Calibri"/>
        </w:rPr>
      </w:pPr>
      <w:r w:rsidRPr="00AD5E1A">
        <w:rPr>
          <w:rFonts w:ascii="Calibri" w:hAnsi="Calibri"/>
          <w:color w:val="000000"/>
        </w:rPr>
        <w:t>As a member of the learning community, each student has a responsibility to other students wh</w:t>
      </w:r>
      <w:r>
        <w:rPr>
          <w:rFonts w:ascii="Calibri" w:hAnsi="Calibri"/>
          <w:color w:val="000000"/>
        </w:rPr>
        <w:t>o are members of the community.</w:t>
      </w:r>
      <w:r w:rsidRPr="00AD5E1A">
        <w:rPr>
          <w:rFonts w:ascii="Calibri" w:hAnsi="Calibri"/>
          <w:color w:val="000000"/>
        </w:rPr>
        <w:t xml:space="preserve"> When cell phones or pagers ring and students respond in class or leave class to r</w:t>
      </w:r>
      <w:r>
        <w:rPr>
          <w:rFonts w:ascii="Calibri" w:hAnsi="Calibri"/>
          <w:color w:val="000000"/>
        </w:rPr>
        <w:t>espond, it disrupts the class. </w:t>
      </w:r>
      <w:r w:rsidRPr="00AD5E1A">
        <w:rPr>
          <w:rFonts w:ascii="Calibri" w:hAnsi="Calibri"/>
          <w:color w:val="000000"/>
        </w:rPr>
        <w:t xml:space="preserve">Therefore, the Office of the Dean prohibits the use by students of cell phones, pagers, PDAs, or similar communication devices during scheduled classes. Text messaging or accessing information on these devises is likewise forbidden. All such devices must be put in a silent (vibrate) mode and ordinarily should </w:t>
      </w:r>
      <w:r>
        <w:rPr>
          <w:rFonts w:ascii="Calibri" w:hAnsi="Calibri"/>
          <w:color w:val="000000"/>
        </w:rPr>
        <w:t>not be taken out during class. </w:t>
      </w:r>
      <w:r w:rsidRPr="00AD5E1A">
        <w:rPr>
          <w:rFonts w:ascii="Calibri" w:hAnsi="Calibri"/>
          <w:color w:val="000000"/>
        </w:rPr>
        <w:t>Given the fact that these same communication devices are an integral part of the College’s emergency notification system, an exception to this policy would occur when numerous de</w:t>
      </w:r>
      <w:r>
        <w:rPr>
          <w:rFonts w:ascii="Calibri" w:hAnsi="Calibri"/>
          <w:color w:val="000000"/>
        </w:rPr>
        <w:t>vices activate simultaneously. </w:t>
      </w:r>
      <w:r w:rsidRPr="00AD5E1A">
        <w:rPr>
          <w:rFonts w:ascii="Calibri" w:hAnsi="Calibri"/>
          <w:color w:val="000000"/>
        </w:rPr>
        <w:t xml:space="preserve">When this occurs, students may consult their devices to determine </w:t>
      </w:r>
      <w:r>
        <w:rPr>
          <w:rFonts w:ascii="Calibri" w:hAnsi="Calibri"/>
          <w:color w:val="000000"/>
        </w:rPr>
        <w:t>if a college emergency exists. </w:t>
      </w:r>
      <w:r w:rsidRPr="00AD5E1A">
        <w:rPr>
          <w:rFonts w:ascii="Calibri" w:hAnsi="Calibri"/>
          <w:color w:val="000000"/>
        </w:rPr>
        <w:t>If that is not the case, the devices should be immediately put away</w:t>
      </w:r>
      <w:r>
        <w:rPr>
          <w:rFonts w:ascii="Calibri" w:hAnsi="Calibri"/>
          <w:color w:val="000000"/>
        </w:rPr>
        <w:t>.</w:t>
      </w:r>
    </w:p>
    <w:sectPr w:rsidR="00520E96" w:rsidRPr="00B6443A" w:rsidSect="00ED6DA1">
      <w:headerReference w:type="even" r:id="rId11"/>
      <w:headerReference w:type="default" r:id="rId12"/>
      <w:footerReference w:type="default" r:id="rId13"/>
      <w:headerReference w:type="first" r:id="rId14"/>
      <w:pgSz w:w="12240" w:h="15840"/>
      <w:pgMar w:top="1440" w:right="1800" w:bottom="734"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B1" w:rsidRDefault="00040BB1" w:rsidP="000F7F0F">
      <w:r>
        <w:separator/>
      </w:r>
    </w:p>
  </w:endnote>
  <w:endnote w:type="continuationSeparator" w:id="0">
    <w:p w:rsidR="00040BB1" w:rsidRDefault="00040BB1" w:rsidP="000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A1" w:rsidRPr="007573C4" w:rsidRDefault="00C773F1">
    <w:pPr>
      <w:pStyle w:val="Footer"/>
      <w:jc w:val="right"/>
      <w:rPr>
        <w:rFonts w:asciiTheme="minorHAnsi" w:hAnsiTheme="minorHAnsi"/>
        <w:sz w:val="22"/>
        <w:szCs w:val="22"/>
      </w:rPr>
    </w:pPr>
    <w:r w:rsidRPr="007573C4">
      <w:rPr>
        <w:rFonts w:asciiTheme="minorHAnsi" w:hAnsiTheme="minorHAnsi"/>
        <w:sz w:val="22"/>
        <w:szCs w:val="22"/>
      </w:rPr>
      <w:fldChar w:fldCharType="begin"/>
    </w:r>
    <w:r w:rsidR="00AD74C9" w:rsidRPr="007573C4">
      <w:rPr>
        <w:rFonts w:asciiTheme="minorHAnsi" w:hAnsiTheme="minorHAnsi"/>
        <w:sz w:val="22"/>
        <w:szCs w:val="22"/>
      </w:rPr>
      <w:instrText xml:space="preserve"> PAGE   \* MERGEFORMAT </w:instrText>
    </w:r>
    <w:r w:rsidRPr="007573C4">
      <w:rPr>
        <w:rFonts w:asciiTheme="minorHAnsi" w:hAnsiTheme="minorHAnsi"/>
        <w:sz w:val="22"/>
        <w:szCs w:val="22"/>
      </w:rPr>
      <w:fldChar w:fldCharType="separate"/>
    </w:r>
    <w:r w:rsidR="00EF7772">
      <w:rPr>
        <w:rFonts w:asciiTheme="minorHAnsi" w:hAnsiTheme="minorHAnsi"/>
        <w:noProof/>
        <w:sz w:val="22"/>
        <w:szCs w:val="22"/>
      </w:rPr>
      <w:t>4</w:t>
    </w:r>
    <w:r w:rsidRPr="007573C4">
      <w:rPr>
        <w:rFonts w:asciiTheme="minorHAnsi" w:hAnsiTheme="minorHAnsi"/>
        <w:sz w:val="22"/>
        <w:szCs w:val="22"/>
      </w:rPr>
      <w:fldChar w:fldCharType="end"/>
    </w:r>
  </w:p>
  <w:p w:rsidR="000F7F0F" w:rsidRDefault="000F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B1" w:rsidRDefault="00040BB1" w:rsidP="000F7F0F">
      <w:r>
        <w:separator/>
      </w:r>
    </w:p>
  </w:footnote>
  <w:footnote w:type="continuationSeparator" w:id="0">
    <w:p w:rsidR="00040BB1" w:rsidRDefault="00040BB1" w:rsidP="000F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47" w:rsidRDefault="001C7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8009"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47" w:rsidRPr="00EF7772" w:rsidRDefault="001C7E47">
    <w:pPr>
      <w:pStyle w:val="Header"/>
      <w:rPr>
        <w:rFonts w:asciiTheme="minorHAnsi" w:hAnsiTheme="minorHAnsi"/>
      </w:rPr>
    </w:pPr>
    <w:r w:rsidRPr="00EF7772">
      <w:rPr>
        <w:rFonts w:asciiTheme="minorHAnsi" w:hAnsiTheme="minorHAnsi"/>
        <w:b/>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8010" o:spid="_x0000_s2051" type="#_x0000_t136" style="position:absolute;margin-left:0;margin-top:0;width:380.7pt;height:228.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EF7772" w:rsidRPr="00EF7772">
      <w:rPr>
        <w:rFonts w:asciiTheme="minorHAnsi" w:hAnsiTheme="minorHAnsi"/>
        <w:b/>
        <w:sz w:val="28"/>
      </w:rPr>
      <w:t>THIS SYLLABUS IS SUBJECT TO MINOR CHANGES.  YOU WILL RECEIVE THE FINAL VERSION IN PREPARATION FOR THE CLASS</w:t>
    </w:r>
    <w:r w:rsidR="00EF7772" w:rsidRPr="00EF7772">
      <w:rPr>
        <w:rFonts w:asciiTheme="minorHAnsi" w:hAnsiTheme="minorHAns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47" w:rsidRDefault="001C7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8008"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2EF38EC"/>
    <w:multiLevelType w:val="hybridMultilevel"/>
    <w:tmpl w:val="0E786A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35008"/>
    <w:multiLevelType w:val="hybridMultilevel"/>
    <w:tmpl w:val="271A6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F0D65"/>
    <w:multiLevelType w:val="hybridMultilevel"/>
    <w:tmpl w:val="0B647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8B4A1E"/>
    <w:multiLevelType w:val="hybridMultilevel"/>
    <w:tmpl w:val="E63A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351A7"/>
    <w:multiLevelType w:val="hybridMultilevel"/>
    <w:tmpl w:val="F288FA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17393"/>
    <w:multiLevelType w:val="hybridMultilevel"/>
    <w:tmpl w:val="63B8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F192A"/>
    <w:multiLevelType w:val="hybridMultilevel"/>
    <w:tmpl w:val="38F6C7EE"/>
    <w:lvl w:ilvl="0" w:tplc="6934897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9D692D"/>
    <w:multiLevelType w:val="hybridMultilevel"/>
    <w:tmpl w:val="493E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8D3142"/>
    <w:multiLevelType w:val="hybridMultilevel"/>
    <w:tmpl w:val="E3945CBE"/>
    <w:lvl w:ilvl="0" w:tplc="5352C5CA">
      <w:start w:val="1"/>
      <w:numFmt w:val="decimal"/>
      <w:lvlText w:val="%1."/>
      <w:lvlJc w:val="left"/>
      <w:pPr>
        <w:ind w:left="720" w:hanging="360"/>
      </w:pPr>
      <w:rPr>
        <w:rFonts w:ascii="Calibri" w:hAnsi="Calibri" w:hint="default"/>
        <w:sz w:val="22"/>
        <w:szCs w:val="22"/>
      </w:rPr>
    </w:lvl>
    <w:lvl w:ilvl="1" w:tplc="892A9B9A">
      <w:start w:val="1"/>
      <w:numFmt w:val="bullet"/>
      <w:lvlText w:val=""/>
      <w:lvlJc w:val="left"/>
      <w:pPr>
        <w:ind w:left="1440" w:hanging="360"/>
      </w:pPr>
      <w:rPr>
        <w:rFonts w:ascii="Symbol" w:hAnsi="Symbo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75169"/>
    <w:multiLevelType w:val="multilevel"/>
    <w:tmpl w:val="EE6A03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1CF6CC8"/>
    <w:multiLevelType w:val="hybridMultilevel"/>
    <w:tmpl w:val="CBEA886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83345F"/>
    <w:multiLevelType w:val="hybridMultilevel"/>
    <w:tmpl w:val="A99C4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A35A0A"/>
    <w:multiLevelType w:val="hybridMultilevel"/>
    <w:tmpl w:val="E45A10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D31750"/>
    <w:multiLevelType w:val="multilevel"/>
    <w:tmpl w:val="0060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370D96"/>
    <w:multiLevelType w:val="hybridMultilevel"/>
    <w:tmpl w:val="66D2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D7075"/>
    <w:multiLevelType w:val="multilevel"/>
    <w:tmpl w:val="223A7C8E"/>
    <w:lvl w:ilvl="0">
      <w:start w:val="3"/>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B3E5C3B"/>
    <w:multiLevelType w:val="hybridMultilevel"/>
    <w:tmpl w:val="00DA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B0FBE"/>
    <w:multiLevelType w:val="hybridMultilevel"/>
    <w:tmpl w:val="0B647B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9B0AF1"/>
    <w:multiLevelType w:val="hybridMultilevel"/>
    <w:tmpl w:val="EB14F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8162AE"/>
    <w:multiLevelType w:val="hybridMultilevel"/>
    <w:tmpl w:val="36ACD3EE"/>
    <w:lvl w:ilvl="0" w:tplc="0E1A780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2867B7"/>
    <w:multiLevelType w:val="hybridMultilevel"/>
    <w:tmpl w:val="A3301698"/>
    <w:lvl w:ilvl="0" w:tplc="0E1A78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5349AA"/>
    <w:multiLevelType w:val="multilevel"/>
    <w:tmpl w:val="A860DFE0"/>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662030"/>
    <w:multiLevelType w:val="hybridMultilevel"/>
    <w:tmpl w:val="8FB20B26"/>
    <w:lvl w:ilvl="0" w:tplc="1054E1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00C6BEA"/>
    <w:multiLevelType w:val="hybridMultilevel"/>
    <w:tmpl w:val="8FB20B26"/>
    <w:lvl w:ilvl="0" w:tplc="0E1A7800">
      <w:start w:val="3"/>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1140558"/>
    <w:multiLevelType w:val="hybridMultilevel"/>
    <w:tmpl w:val="7230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F25DD3"/>
    <w:multiLevelType w:val="hybridMultilevel"/>
    <w:tmpl w:val="49B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B90BB3"/>
    <w:multiLevelType w:val="hybridMultilevel"/>
    <w:tmpl w:val="8CCE5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7FB5500"/>
    <w:multiLevelType w:val="hybridMultilevel"/>
    <w:tmpl w:val="6A34D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F5852E4"/>
    <w:multiLevelType w:val="multilevel"/>
    <w:tmpl w:val="03761A2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9">
    <w:nsid w:val="43B535D1"/>
    <w:multiLevelType w:val="multilevel"/>
    <w:tmpl w:val="A2482D1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B702D7"/>
    <w:multiLevelType w:val="hybridMultilevel"/>
    <w:tmpl w:val="8FB20B26"/>
    <w:lvl w:ilvl="0" w:tplc="1054E1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0BD2CC9"/>
    <w:multiLevelType w:val="hybridMultilevel"/>
    <w:tmpl w:val="10CCC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B86A2B"/>
    <w:multiLevelType w:val="hybridMultilevel"/>
    <w:tmpl w:val="8098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01913"/>
    <w:multiLevelType w:val="hybridMultilevel"/>
    <w:tmpl w:val="43CC6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7D2DC0"/>
    <w:multiLevelType w:val="multilevel"/>
    <w:tmpl w:val="B45E1D5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660DA0"/>
    <w:multiLevelType w:val="multilevel"/>
    <w:tmpl w:val="A490A41A"/>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871F46"/>
    <w:multiLevelType w:val="multilevel"/>
    <w:tmpl w:val="D344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4A06CB"/>
    <w:multiLevelType w:val="hybridMultilevel"/>
    <w:tmpl w:val="AD169940"/>
    <w:lvl w:ilvl="0" w:tplc="822681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A3B88"/>
    <w:multiLevelType w:val="hybridMultilevel"/>
    <w:tmpl w:val="494EA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2"/>
  </w:num>
  <w:num w:numId="3">
    <w:abstractNumId w:val="11"/>
  </w:num>
  <w:num w:numId="4">
    <w:abstractNumId w:val="33"/>
  </w:num>
  <w:num w:numId="5">
    <w:abstractNumId w:val="19"/>
  </w:num>
  <w:num w:numId="6">
    <w:abstractNumId w:val="23"/>
  </w:num>
  <w:num w:numId="7">
    <w:abstractNumId w:val="30"/>
  </w:num>
  <w:num w:numId="8">
    <w:abstractNumId w:val="15"/>
  </w:num>
  <w:num w:numId="9">
    <w:abstractNumId w:val="34"/>
  </w:num>
  <w:num w:numId="10">
    <w:abstractNumId w:val="35"/>
  </w:num>
  <w:num w:numId="11">
    <w:abstractNumId w:val="31"/>
  </w:num>
  <w:num w:numId="12">
    <w:abstractNumId w:val="2"/>
  </w:num>
  <w:num w:numId="13">
    <w:abstractNumId w:val="17"/>
  </w:num>
  <w:num w:numId="14">
    <w:abstractNumId w:val="18"/>
  </w:num>
  <w:num w:numId="15">
    <w:abstractNumId w:val="21"/>
  </w:num>
  <w:num w:numId="16">
    <w:abstractNumId w:val="20"/>
  </w:num>
  <w:num w:numId="17">
    <w:abstractNumId w:val="28"/>
  </w:num>
  <w:num w:numId="18">
    <w:abstractNumId w:val="9"/>
  </w:num>
  <w:num w:numId="19">
    <w:abstractNumId w:val="14"/>
  </w:num>
  <w:num w:numId="20">
    <w:abstractNumId w:val="13"/>
  </w:num>
  <w:num w:numId="21">
    <w:abstractNumId w:val="36"/>
  </w:num>
  <w:num w:numId="22">
    <w:abstractNumId w:val="26"/>
  </w:num>
  <w:num w:numId="23">
    <w:abstractNumId w:val="4"/>
  </w:num>
  <w:num w:numId="24">
    <w:abstractNumId w:val="37"/>
  </w:num>
  <w:num w:numId="25">
    <w:abstractNumId w:val="3"/>
  </w:num>
  <w:num w:numId="26">
    <w:abstractNumId w:val="16"/>
  </w:num>
  <w:num w:numId="27">
    <w:abstractNumId w:val="29"/>
  </w:num>
  <w:num w:numId="28">
    <w:abstractNumId w:val="27"/>
  </w:num>
  <w:num w:numId="29">
    <w:abstractNumId w:val="25"/>
  </w:num>
  <w:num w:numId="30">
    <w:abstractNumId w:val="5"/>
  </w:num>
  <w:num w:numId="31">
    <w:abstractNumId w:val="8"/>
  </w:num>
  <w:num w:numId="32">
    <w:abstractNumId w:val="1"/>
  </w:num>
  <w:num w:numId="33">
    <w:abstractNumId w:val="6"/>
  </w:num>
  <w:num w:numId="34">
    <w:abstractNumId w:val="0"/>
  </w:num>
  <w:num w:numId="35">
    <w:abstractNumId w:val="10"/>
  </w:num>
  <w:num w:numId="36">
    <w:abstractNumId w:val="12"/>
  </w:num>
  <w:num w:numId="37">
    <w:abstractNumId w:val="7"/>
  </w:num>
  <w:num w:numId="38">
    <w:abstractNumId w:val="3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D0"/>
    <w:rsid w:val="00004094"/>
    <w:rsid w:val="0000590B"/>
    <w:rsid w:val="00040BB1"/>
    <w:rsid w:val="00042486"/>
    <w:rsid w:val="00052F56"/>
    <w:rsid w:val="00060FBD"/>
    <w:rsid w:val="00063D9E"/>
    <w:rsid w:val="00063E69"/>
    <w:rsid w:val="00066D14"/>
    <w:rsid w:val="00071B6E"/>
    <w:rsid w:val="000801BB"/>
    <w:rsid w:val="000931F4"/>
    <w:rsid w:val="00093ECE"/>
    <w:rsid w:val="000957E8"/>
    <w:rsid w:val="00096596"/>
    <w:rsid w:val="00096819"/>
    <w:rsid w:val="000A0529"/>
    <w:rsid w:val="000B7EA3"/>
    <w:rsid w:val="000D2753"/>
    <w:rsid w:val="000D77B7"/>
    <w:rsid w:val="000E1A3D"/>
    <w:rsid w:val="000E3D36"/>
    <w:rsid w:val="000F4CC6"/>
    <w:rsid w:val="000F76A7"/>
    <w:rsid w:val="000F7F0F"/>
    <w:rsid w:val="00101076"/>
    <w:rsid w:val="001466E6"/>
    <w:rsid w:val="00162247"/>
    <w:rsid w:val="001628FD"/>
    <w:rsid w:val="00171A59"/>
    <w:rsid w:val="001746AB"/>
    <w:rsid w:val="00183343"/>
    <w:rsid w:val="001837EE"/>
    <w:rsid w:val="00192425"/>
    <w:rsid w:val="001956A9"/>
    <w:rsid w:val="001A41E2"/>
    <w:rsid w:val="001C7E47"/>
    <w:rsid w:val="001E36DD"/>
    <w:rsid w:val="001F7FC2"/>
    <w:rsid w:val="00201955"/>
    <w:rsid w:val="00202FF0"/>
    <w:rsid w:val="00204EE4"/>
    <w:rsid w:val="00210C91"/>
    <w:rsid w:val="00225C21"/>
    <w:rsid w:val="002414D9"/>
    <w:rsid w:val="0025163E"/>
    <w:rsid w:val="00261613"/>
    <w:rsid w:val="00263459"/>
    <w:rsid w:val="002676A6"/>
    <w:rsid w:val="002709F8"/>
    <w:rsid w:val="00273481"/>
    <w:rsid w:val="00284BE6"/>
    <w:rsid w:val="00285514"/>
    <w:rsid w:val="00293BD0"/>
    <w:rsid w:val="0029648D"/>
    <w:rsid w:val="002B0F01"/>
    <w:rsid w:val="002B4E58"/>
    <w:rsid w:val="002B56E6"/>
    <w:rsid w:val="002D5E11"/>
    <w:rsid w:val="002E321A"/>
    <w:rsid w:val="002F40DC"/>
    <w:rsid w:val="002F48FD"/>
    <w:rsid w:val="00320206"/>
    <w:rsid w:val="003237B5"/>
    <w:rsid w:val="00327E2C"/>
    <w:rsid w:val="00341E48"/>
    <w:rsid w:val="00345C53"/>
    <w:rsid w:val="00357E26"/>
    <w:rsid w:val="00361C2D"/>
    <w:rsid w:val="003755EC"/>
    <w:rsid w:val="00382A0E"/>
    <w:rsid w:val="003839B1"/>
    <w:rsid w:val="003A3883"/>
    <w:rsid w:val="003A479C"/>
    <w:rsid w:val="003A514A"/>
    <w:rsid w:val="003A7373"/>
    <w:rsid w:val="003B313C"/>
    <w:rsid w:val="003C31CB"/>
    <w:rsid w:val="003D37F8"/>
    <w:rsid w:val="003D5046"/>
    <w:rsid w:val="003E0B64"/>
    <w:rsid w:val="003F364B"/>
    <w:rsid w:val="00423BA2"/>
    <w:rsid w:val="0042797F"/>
    <w:rsid w:val="00437D57"/>
    <w:rsid w:val="00460A96"/>
    <w:rsid w:val="00461ABD"/>
    <w:rsid w:val="00462D92"/>
    <w:rsid w:val="00491505"/>
    <w:rsid w:val="004971C9"/>
    <w:rsid w:val="004A290A"/>
    <w:rsid w:val="004A4C4E"/>
    <w:rsid w:val="004C2C34"/>
    <w:rsid w:val="004C43E9"/>
    <w:rsid w:val="004C69E4"/>
    <w:rsid w:val="004E15A5"/>
    <w:rsid w:val="004F756C"/>
    <w:rsid w:val="00501257"/>
    <w:rsid w:val="00507F01"/>
    <w:rsid w:val="005121FE"/>
    <w:rsid w:val="00520E96"/>
    <w:rsid w:val="00564729"/>
    <w:rsid w:val="00576A47"/>
    <w:rsid w:val="00581F87"/>
    <w:rsid w:val="00585C5E"/>
    <w:rsid w:val="00587C1B"/>
    <w:rsid w:val="00594937"/>
    <w:rsid w:val="005A1BBF"/>
    <w:rsid w:val="005B0496"/>
    <w:rsid w:val="005B4AC5"/>
    <w:rsid w:val="005C2E7C"/>
    <w:rsid w:val="005E1DD5"/>
    <w:rsid w:val="005F2F1D"/>
    <w:rsid w:val="00605B81"/>
    <w:rsid w:val="00613EB8"/>
    <w:rsid w:val="006368D9"/>
    <w:rsid w:val="00642EC9"/>
    <w:rsid w:val="00653021"/>
    <w:rsid w:val="00657960"/>
    <w:rsid w:val="00665866"/>
    <w:rsid w:val="00672ECD"/>
    <w:rsid w:val="006750E5"/>
    <w:rsid w:val="006868B2"/>
    <w:rsid w:val="00697C70"/>
    <w:rsid w:val="006C4465"/>
    <w:rsid w:val="006D2794"/>
    <w:rsid w:val="006E66A4"/>
    <w:rsid w:val="006E73C5"/>
    <w:rsid w:val="00713CDA"/>
    <w:rsid w:val="0071625F"/>
    <w:rsid w:val="00720EAB"/>
    <w:rsid w:val="00736DC4"/>
    <w:rsid w:val="007573C4"/>
    <w:rsid w:val="007613C9"/>
    <w:rsid w:val="00771F6F"/>
    <w:rsid w:val="007752B0"/>
    <w:rsid w:val="007855C1"/>
    <w:rsid w:val="007979BD"/>
    <w:rsid w:val="007B2625"/>
    <w:rsid w:val="007B3F96"/>
    <w:rsid w:val="007D29B3"/>
    <w:rsid w:val="007F47F5"/>
    <w:rsid w:val="008125A5"/>
    <w:rsid w:val="0081636B"/>
    <w:rsid w:val="00823101"/>
    <w:rsid w:val="0082724F"/>
    <w:rsid w:val="008615A9"/>
    <w:rsid w:val="008657F1"/>
    <w:rsid w:val="00883D2C"/>
    <w:rsid w:val="008A46F0"/>
    <w:rsid w:val="008B27CD"/>
    <w:rsid w:val="008B4AB5"/>
    <w:rsid w:val="008B7734"/>
    <w:rsid w:val="008D398C"/>
    <w:rsid w:val="008E12D4"/>
    <w:rsid w:val="008F2753"/>
    <w:rsid w:val="008F3D52"/>
    <w:rsid w:val="00907BAE"/>
    <w:rsid w:val="009251B5"/>
    <w:rsid w:val="009303B0"/>
    <w:rsid w:val="00930E50"/>
    <w:rsid w:val="0093568F"/>
    <w:rsid w:val="00955E93"/>
    <w:rsid w:val="009635F2"/>
    <w:rsid w:val="00967E5E"/>
    <w:rsid w:val="009852EA"/>
    <w:rsid w:val="00986D9A"/>
    <w:rsid w:val="009A7323"/>
    <w:rsid w:val="009B73BB"/>
    <w:rsid w:val="009E06A0"/>
    <w:rsid w:val="009F4494"/>
    <w:rsid w:val="009F5C0D"/>
    <w:rsid w:val="00A26310"/>
    <w:rsid w:val="00A320BB"/>
    <w:rsid w:val="00A327D4"/>
    <w:rsid w:val="00A53F42"/>
    <w:rsid w:val="00A55AAB"/>
    <w:rsid w:val="00A700CA"/>
    <w:rsid w:val="00A73CDB"/>
    <w:rsid w:val="00A744F5"/>
    <w:rsid w:val="00A76137"/>
    <w:rsid w:val="00AB0A01"/>
    <w:rsid w:val="00AB2168"/>
    <w:rsid w:val="00AB5926"/>
    <w:rsid w:val="00AD74C9"/>
    <w:rsid w:val="00AD760F"/>
    <w:rsid w:val="00AF612A"/>
    <w:rsid w:val="00B070B8"/>
    <w:rsid w:val="00B1166C"/>
    <w:rsid w:val="00B317AC"/>
    <w:rsid w:val="00B33720"/>
    <w:rsid w:val="00B47B9D"/>
    <w:rsid w:val="00B6084F"/>
    <w:rsid w:val="00B6443A"/>
    <w:rsid w:val="00B72ED2"/>
    <w:rsid w:val="00B73CA5"/>
    <w:rsid w:val="00B978FE"/>
    <w:rsid w:val="00B97BD7"/>
    <w:rsid w:val="00BA6EFA"/>
    <w:rsid w:val="00BF0044"/>
    <w:rsid w:val="00BF17F1"/>
    <w:rsid w:val="00BF5FC3"/>
    <w:rsid w:val="00BF64E7"/>
    <w:rsid w:val="00C06562"/>
    <w:rsid w:val="00C249EF"/>
    <w:rsid w:val="00C30AEE"/>
    <w:rsid w:val="00C35C85"/>
    <w:rsid w:val="00C44645"/>
    <w:rsid w:val="00C47102"/>
    <w:rsid w:val="00C5205E"/>
    <w:rsid w:val="00C63C5D"/>
    <w:rsid w:val="00C773F1"/>
    <w:rsid w:val="00C80ACC"/>
    <w:rsid w:val="00CA47D0"/>
    <w:rsid w:val="00CB2194"/>
    <w:rsid w:val="00CD4B15"/>
    <w:rsid w:val="00CE1C5D"/>
    <w:rsid w:val="00CE4279"/>
    <w:rsid w:val="00CF3F4A"/>
    <w:rsid w:val="00CF72E6"/>
    <w:rsid w:val="00D21FE7"/>
    <w:rsid w:val="00D43BEE"/>
    <w:rsid w:val="00D47233"/>
    <w:rsid w:val="00D52413"/>
    <w:rsid w:val="00D52D03"/>
    <w:rsid w:val="00D62B07"/>
    <w:rsid w:val="00D831C1"/>
    <w:rsid w:val="00DA4D70"/>
    <w:rsid w:val="00DA4EE3"/>
    <w:rsid w:val="00DA71AD"/>
    <w:rsid w:val="00DB0268"/>
    <w:rsid w:val="00DB4B32"/>
    <w:rsid w:val="00DB719C"/>
    <w:rsid w:val="00DC3320"/>
    <w:rsid w:val="00DD2FB0"/>
    <w:rsid w:val="00DE0A94"/>
    <w:rsid w:val="00E31EFF"/>
    <w:rsid w:val="00E57A38"/>
    <w:rsid w:val="00E64605"/>
    <w:rsid w:val="00E92621"/>
    <w:rsid w:val="00EA50BA"/>
    <w:rsid w:val="00EA6ED2"/>
    <w:rsid w:val="00EB2C08"/>
    <w:rsid w:val="00EB495D"/>
    <w:rsid w:val="00EC3E03"/>
    <w:rsid w:val="00EC3EEF"/>
    <w:rsid w:val="00EC6D03"/>
    <w:rsid w:val="00ED49A1"/>
    <w:rsid w:val="00ED5238"/>
    <w:rsid w:val="00ED6DA1"/>
    <w:rsid w:val="00EE0444"/>
    <w:rsid w:val="00EE36A5"/>
    <w:rsid w:val="00EF7772"/>
    <w:rsid w:val="00F12609"/>
    <w:rsid w:val="00F12D61"/>
    <w:rsid w:val="00F41BAB"/>
    <w:rsid w:val="00F479A5"/>
    <w:rsid w:val="00F531AA"/>
    <w:rsid w:val="00F80CDC"/>
    <w:rsid w:val="00F90030"/>
    <w:rsid w:val="00F91CBB"/>
    <w:rsid w:val="00FA42AA"/>
    <w:rsid w:val="00FB2926"/>
    <w:rsid w:val="00FB3ED8"/>
    <w:rsid w:val="00FB55B5"/>
    <w:rsid w:val="00FD1C1A"/>
    <w:rsid w:val="00FD3C8B"/>
    <w:rsid w:val="00FE5D35"/>
    <w:rsid w:val="00FE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C9"/>
    <w:rPr>
      <w:sz w:val="24"/>
      <w:szCs w:val="24"/>
    </w:rPr>
  </w:style>
  <w:style w:type="paragraph" w:styleId="Heading1">
    <w:name w:val="heading 1"/>
    <w:basedOn w:val="Normal"/>
    <w:next w:val="Normal"/>
    <w:qFormat/>
    <w:rsid w:val="00AD74C9"/>
    <w:pPr>
      <w:keepNext/>
      <w:outlineLvl w:val="0"/>
    </w:pPr>
    <w:rPr>
      <w:rFonts w:ascii="Arial" w:hAnsi="Arial" w:cs="Arial"/>
      <w:b/>
      <w:bCs/>
      <w:szCs w:val="20"/>
      <w:lang w:val="en-CA" w:eastAsia="en-CA"/>
    </w:rPr>
  </w:style>
  <w:style w:type="paragraph" w:styleId="Heading2">
    <w:name w:val="heading 2"/>
    <w:basedOn w:val="Normal"/>
    <w:next w:val="Normal"/>
    <w:qFormat/>
    <w:rsid w:val="00AD74C9"/>
    <w:pPr>
      <w:keepNext/>
      <w:tabs>
        <w:tab w:val="left" w:pos="-720"/>
      </w:tabs>
      <w:suppressAutoHyphens/>
      <w:jc w:val="center"/>
      <w:outlineLvl w:val="1"/>
    </w:pPr>
    <w:rPr>
      <w:b/>
      <w:sz w:val="22"/>
      <w:szCs w:val="20"/>
    </w:rPr>
  </w:style>
  <w:style w:type="paragraph" w:styleId="Heading3">
    <w:name w:val="heading 3"/>
    <w:basedOn w:val="Normal"/>
    <w:next w:val="Normal"/>
    <w:qFormat/>
    <w:rsid w:val="00AD74C9"/>
    <w:pPr>
      <w:keepNext/>
      <w:spacing w:line="210" w:lineRule="atLeast"/>
      <w:outlineLvl w:val="2"/>
    </w:pPr>
    <w:rPr>
      <w:rFonts w:ascii="Arial" w:eastAsia="Arial Unicode MS" w:hAnsi="Arial" w:cs="Arial"/>
      <w:b/>
      <w:bCs/>
      <w:sz w:val="20"/>
    </w:rPr>
  </w:style>
  <w:style w:type="paragraph" w:styleId="Heading4">
    <w:name w:val="heading 4"/>
    <w:basedOn w:val="Normal"/>
    <w:next w:val="Normal"/>
    <w:qFormat/>
    <w:rsid w:val="00AD74C9"/>
    <w:pPr>
      <w:keepNext/>
      <w:outlineLvl w:val="3"/>
    </w:pPr>
    <w:rPr>
      <w:rFonts w:ascii="Arial" w:hAnsi="Arial" w:cs="Arial"/>
      <w:b/>
      <w:bCs/>
      <w:sz w:val="22"/>
      <w:u w:val="single"/>
    </w:rPr>
  </w:style>
  <w:style w:type="paragraph" w:styleId="Heading5">
    <w:name w:val="heading 5"/>
    <w:basedOn w:val="Normal"/>
    <w:next w:val="Normal"/>
    <w:qFormat/>
    <w:rsid w:val="00AD74C9"/>
    <w:pPr>
      <w:keepNext/>
      <w:jc w:val="both"/>
      <w:outlineLvl w:val="4"/>
    </w:pPr>
    <w:rPr>
      <w:rFonts w:cs="Arial"/>
      <w:b/>
      <w:bCs/>
      <w:sz w:val="22"/>
    </w:rPr>
  </w:style>
  <w:style w:type="paragraph" w:styleId="Heading6">
    <w:name w:val="heading 6"/>
    <w:basedOn w:val="Normal"/>
    <w:next w:val="Normal"/>
    <w:qFormat/>
    <w:rsid w:val="00AD74C9"/>
    <w:pPr>
      <w:keepNext/>
      <w:jc w:val="both"/>
      <w:outlineLvl w:val="5"/>
    </w:pPr>
    <w:rPr>
      <w:rFonts w:ascii="Arial" w:hAnsi="Arial" w:cs="Arial"/>
      <w:b/>
      <w:bCs/>
      <w:sz w:val="20"/>
    </w:rPr>
  </w:style>
  <w:style w:type="paragraph" w:styleId="Heading7">
    <w:name w:val="heading 7"/>
    <w:basedOn w:val="Normal"/>
    <w:next w:val="Normal"/>
    <w:qFormat/>
    <w:rsid w:val="00AD74C9"/>
    <w:pPr>
      <w:keepNext/>
      <w:jc w:val="both"/>
      <w:outlineLvl w:val="6"/>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74C9"/>
    <w:rPr>
      <w:color w:val="0000FF"/>
      <w:u w:val="single"/>
    </w:rPr>
  </w:style>
  <w:style w:type="paragraph" w:customStyle="1" w:styleId="syllinstructions">
    <w:name w:val="syll_instructions"/>
    <w:basedOn w:val="BodyText"/>
    <w:link w:val="syllinstructionsChar"/>
    <w:rsid w:val="00AD74C9"/>
    <w:pPr>
      <w:spacing w:after="0"/>
    </w:pPr>
    <w:rPr>
      <w:rFonts w:ascii="Arial" w:hAnsi="Arial"/>
      <w:color w:val="FF0000"/>
      <w:sz w:val="22"/>
    </w:rPr>
  </w:style>
  <w:style w:type="paragraph" w:customStyle="1" w:styleId="syllhead">
    <w:name w:val="syll_head"/>
    <w:basedOn w:val="Normal"/>
    <w:rsid w:val="00AD74C9"/>
    <w:pPr>
      <w:keepNext/>
      <w:keepLines/>
      <w:spacing w:line="360" w:lineRule="auto"/>
    </w:pPr>
    <w:rPr>
      <w:rFonts w:ascii="Arial" w:hAnsi="Arial" w:cs="Arial"/>
      <w:b/>
      <w:sz w:val="22"/>
    </w:rPr>
  </w:style>
  <w:style w:type="paragraph" w:styleId="BodyText">
    <w:name w:val="Body Text"/>
    <w:basedOn w:val="Normal"/>
    <w:semiHidden/>
    <w:rsid w:val="00AD74C9"/>
    <w:pPr>
      <w:spacing w:after="120"/>
    </w:pPr>
  </w:style>
  <w:style w:type="character" w:customStyle="1" w:styleId="CharChar">
    <w:name w:val="Char Char"/>
    <w:rsid w:val="00AD74C9"/>
    <w:rPr>
      <w:b/>
      <w:bCs/>
      <w:sz w:val="24"/>
      <w:szCs w:val="24"/>
      <w:lang w:val="en-US" w:eastAsia="en-US" w:bidi="ar-SA"/>
    </w:rPr>
  </w:style>
  <w:style w:type="paragraph" w:customStyle="1" w:styleId="syllbody">
    <w:name w:val="syll_body"/>
    <w:basedOn w:val="Normal"/>
    <w:rsid w:val="00AD74C9"/>
    <w:rPr>
      <w:rFonts w:ascii="Arial" w:hAnsi="Arial" w:cs="Arial"/>
      <w:sz w:val="22"/>
      <w:szCs w:val="22"/>
    </w:rPr>
  </w:style>
  <w:style w:type="character" w:customStyle="1" w:styleId="syllbodyChar">
    <w:name w:val="syll_body Char"/>
    <w:rsid w:val="00AD74C9"/>
    <w:rPr>
      <w:rFonts w:ascii="Arial" w:hAnsi="Arial" w:cs="Arial"/>
      <w:sz w:val="22"/>
      <w:szCs w:val="22"/>
      <w:lang w:val="en-US" w:eastAsia="en-US" w:bidi="ar-SA"/>
    </w:rPr>
  </w:style>
  <w:style w:type="paragraph" w:styleId="BodyText2">
    <w:name w:val="Body Text 2"/>
    <w:basedOn w:val="Normal"/>
    <w:semiHidden/>
    <w:rsid w:val="00AD74C9"/>
    <w:pPr>
      <w:jc w:val="both"/>
    </w:pPr>
    <w:rPr>
      <w:rFonts w:cs="Arial"/>
      <w:sz w:val="22"/>
    </w:rPr>
  </w:style>
  <w:style w:type="paragraph" w:styleId="BodyText3">
    <w:name w:val="Body Text 3"/>
    <w:basedOn w:val="Normal"/>
    <w:semiHidden/>
    <w:rsid w:val="00AD74C9"/>
    <w:pPr>
      <w:jc w:val="both"/>
    </w:pPr>
    <w:rPr>
      <w:rFonts w:ascii="Arial" w:hAnsi="Arial" w:cs="Arial"/>
      <w:b/>
      <w:bCs/>
      <w:sz w:val="20"/>
    </w:rPr>
  </w:style>
  <w:style w:type="character" w:styleId="Strong">
    <w:name w:val="Strong"/>
    <w:uiPriority w:val="22"/>
    <w:qFormat/>
    <w:rsid w:val="00520E96"/>
    <w:rPr>
      <w:b/>
      <w:bCs/>
    </w:rPr>
  </w:style>
  <w:style w:type="paragraph" w:customStyle="1" w:styleId="yiv1801628422msonormal">
    <w:name w:val="yiv1801628422msonormal"/>
    <w:basedOn w:val="Normal"/>
    <w:rsid w:val="00A76137"/>
    <w:pPr>
      <w:spacing w:before="100" w:beforeAutospacing="1" w:after="100" w:afterAutospacing="1"/>
    </w:pPr>
  </w:style>
  <w:style w:type="character" w:customStyle="1" w:styleId="syllinstructionsChar">
    <w:name w:val="syll_instructions Char"/>
    <w:link w:val="syllinstructions"/>
    <w:rsid w:val="0042797F"/>
    <w:rPr>
      <w:rFonts w:ascii="Arial" w:hAnsi="Arial" w:cs="Arial"/>
      <w:color w:val="FF0000"/>
      <w:sz w:val="22"/>
      <w:szCs w:val="24"/>
    </w:rPr>
  </w:style>
  <w:style w:type="paragraph" w:styleId="Header">
    <w:name w:val="header"/>
    <w:basedOn w:val="Normal"/>
    <w:link w:val="HeaderChar"/>
    <w:uiPriority w:val="99"/>
    <w:unhideWhenUsed/>
    <w:rsid w:val="000F7F0F"/>
    <w:pPr>
      <w:tabs>
        <w:tab w:val="center" w:pos="4680"/>
        <w:tab w:val="right" w:pos="9360"/>
      </w:tabs>
    </w:pPr>
  </w:style>
  <w:style w:type="character" w:customStyle="1" w:styleId="HeaderChar">
    <w:name w:val="Header Char"/>
    <w:link w:val="Header"/>
    <w:uiPriority w:val="99"/>
    <w:rsid w:val="000F7F0F"/>
    <w:rPr>
      <w:sz w:val="24"/>
      <w:szCs w:val="24"/>
    </w:rPr>
  </w:style>
  <w:style w:type="paragraph" w:styleId="Footer">
    <w:name w:val="footer"/>
    <w:basedOn w:val="Normal"/>
    <w:link w:val="FooterChar"/>
    <w:uiPriority w:val="99"/>
    <w:unhideWhenUsed/>
    <w:rsid w:val="000F7F0F"/>
    <w:pPr>
      <w:tabs>
        <w:tab w:val="center" w:pos="4680"/>
        <w:tab w:val="right" w:pos="9360"/>
      </w:tabs>
    </w:pPr>
  </w:style>
  <w:style w:type="character" w:customStyle="1" w:styleId="FooterChar">
    <w:name w:val="Footer Char"/>
    <w:link w:val="Footer"/>
    <w:uiPriority w:val="99"/>
    <w:rsid w:val="000F7F0F"/>
    <w:rPr>
      <w:sz w:val="24"/>
      <w:szCs w:val="24"/>
    </w:rPr>
  </w:style>
  <w:style w:type="paragraph" w:styleId="ListParagraph">
    <w:name w:val="List Paragraph"/>
    <w:basedOn w:val="Normal"/>
    <w:uiPriority w:val="34"/>
    <w:qFormat/>
    <w:rsid w:val="00C35C85"/>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FD3C8B"/>
    <w:pPr>
      <w:spacing w:after="120"/>
      <w:ind w:left="360"/>
    </w:pPr>
  </w:style>
  <w:style w:type="character" w:customStyle="1" w:styleId="BodyTextIndentChar">
    <w:name w:val="Body Text Indent Char"/>
    <w:link w:val="BodyTextIndent"/>
    <w:uiPriority w:val="99"/>
    <w:rsid w:val="00FD3C8B"/>
    <w:rPr>
      <w:sz w:val="24"/>
      <w:szCs w:val="24"/>
    </w:rPr>
  </w:style>
  <w:style w:type="paragraph" w:styleId="Subtitle">
    <w:name w:val="Subtitle"/>
    <w:basedOn w:val="Normal"/>
    <w:link w:val="SubtitleChar"/>
    <w:qFormat/>
    <w:rsid w:val="001466E6"/>
    <w:pPr>
      <w:jc w:val="center"/>
    </w:pPr>
    <w:rPr>
      <w:szCs w:val="20"/>
    </w:rPr>
  </w:style>
  <w:style w:type="character" w:customStyle="1" w:styleId="SubtitleChar">
    <w:name w:val="Subtitle Char"/>
    <w:link w:val="Subtitle"/>
    <w:rsid w:val="001466E6"/>
    <w:rPr>
      <w:sz w:val="24"/>
    </w:rPr>
  </w:style>
  <w:style w:type="paragraph" w:customStyle="1" w:styleId="Default">
    <w:name w:val="Default"/>
    <w:rsid w:val="0010107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B3F96"/>
    <w:rPr>
      <w:rFonts w:ascii="Tahoma" w:hAnsi="Tahoma" w:cs="Tahoma"/>
      <w:sz w:val="16"/>
      <w:szCs w:val="16"/>
    </w:rPr>
  </w:style>
  <w:style w:type="character" w:customStyle="1" w:styleId="BalloonTextChar">
    <w:name w:val="Balloon Text Char"/>
    <w:basedOn w:val="DefaultParagraphFont"/>
    <w:link w:val="BalloonText"/>
    <w:uiPriority w:val="99"/>
    <w:semiHidden/>
    <w:rsid w:val="007B3F96"/>
    <w:rPr>
      <w:rFonts w:ascii="Tahoma" w:hAnsi="Tahoma" w:cs="Tahoma"/>
      <w:sz w:val="16"/>
      <w:szCs w:val="16"/>
    </w:rPr>
  </w:style>
  <w:style w:type="character" w:customStyle="1" w:styleId="bylinepipe1">
    <w:name w:val="bylinepipe1"/>
    <w:basedOn w:val="DefaultParagraphFont"/>
    <w:rsid w:val="003A479C"/>
    <w:rPr>
      <w:color w:val="666666"/>
    </w:rPr>
  </w:style>
  <w:style w:type="table" w:styleId="TableGrid">
    <w:name w:val="Table Grid"/>
    <w:basedOn w:val="TableNormal"/>
    <w:uiPriority w:val="59"/>
    <w:rsid w:val="00B97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3">
    <w:name w:val="a-size-medium3"/>
    <w:basedOn w:val="DefaultParagraphFont"/>
    <w:rsid w:val="004C2C34"/>
    <w:rPr>
      <w:rFonts w:ascii="Arial" w:hAnsi="Arial" w:cs="Arial" w:hint="default"/>
      <w:sz w:val="26"/>
      <w:szCs w:val="26"/>
    </w:rPr>
  </w:style>
  <w:style w:type="paragraph" w:customStyle="1" w:styleId="Heading11">
    <w:name w:val="Heading 11"/>
    <w:autoRedefine/>
    <w:rsid w:val="00183343"/>
    <w:pPr>
      <w:spacing w:before="220" w:after="80" w:line="312" w:lineRule="auto"/>
    </w:pPr>
    <w:rPr>
      <w:rFonts w:asciiTheme="minorHAnsi" w:eastAsia="ヒラギノ角ゴ Pro W3" w:hAnsiTheme="minorHAnsi"/>
      <w:b/>
      <w:noProof/>
      <w:color w:val="000000"/>
    </w:rPr>
  </w:style>
  <w:style w:type="character" w:styleId="IntenseReference">
    <w:name w:val="Intense Reference"/>
    <w:basedOn w:val="DefaultParagraphFont"/>
    <w:qFormat/>
    <w:rsid w:val="00183343"/>
    <w:rPr>
      <w:b/>
      <w:bCs/>
      <w:smallCaps/>
      <w:color w:val="C0504D" w:themeColor="accent2"/>
      <w:spacing w:val="5"/>
      <w:u w:val="single"/>
    </w:rPr>
  </w:style>
  <w:style w:type="paragraph" w:styleId="NoSpacing">
    <w:name w:val="No Spacing"/>
    <w:uiPriority w:val="1"/>
    <w:qFormat/>
    <w:rsid w:val="00720EA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C9"/>
    <w:rPr>
      <w:sz w:val="24"/>
      <w:szCs w:val="24"/>
    </w:rPr>
  </w:style>
  <w:style w:type="paragraph" w:styleId="Heading1">
    <w:name w:val="heading 1"/>
    <w:basedOn w:val="Normal"/>
    <w:next w:val="Normal"/>
    <w:qFormat/>
    <w:rsid w:val="00AD74C9"/>
    <w:pPr>
      <w:keepNext/>
      <w:outlineLvl w:val="0"/>
    </w:pPr>
    <w:rPr>
      <w:rFonts w:ascii="Arial" w:hAnsi="Arial" w:cs="Arial"/>
      <w:b/>
      <w:bCs/>
      <w:szCs w:val="20"/>
      <w:lang w:val="en-CA" w:eastAsia="en-CA"/>
    </w:rPr>
  </w:style>
  <w:style w:type="paragraph" w:styleId="Heading2">
    <w:name w:val="heading 2"/>
    <w:basedOn w:val="Normal"/>
    <w:next w:val="Normal"/>
    <w:qFormat/>
    <w:rsid w:val="00AD74C9"/>
    <w:pPr>
      <w:keepNext/>
      <w:tabs>
        <w:tab w:val="left" w:pos="-720"/>
      </w:tabs>
      <w:suppressAutoHyphens/>
      <w:jc w:val="center"/>
      <w:outlineLvl w:val="1"/>
    </w:pPr>
    <w:rPr>
      <w:b/>
      <w:sz w:val="22"/>
      <w:szCs w:val="20"/>
    </w:rPr>
  </w:style>
  <w:style w:type="paragraph" w:styleId="Heading3">
    <w:name w:val="heading 3"/>
    <w:basedOn w:val="Normal"/>
    <w:next w:val="Normal"/>
    <w:qFormat/>
    <w:rsid w:val="00AD74C9"/>
    <w:pPr>
      <w:keepNext/>
      <w:spacing w:line="210" w:lineRule="atLeast"/>
      <w:outlineLvl w:val="2"/>
    </w:pPr>
    <w:rPr>
      <w:rFonts w:ascii="Arial" w:eastAsia="Arial Unicode MS" w:hAnsi="Arial" w:cs="Arial"/>
      <w:b/>
      <w:bCs/>
      <w:sz w:val="20"/>
    </w:rPr>
  </w:style>
  <w:style w:type="paragraph" w:styleId="Heading4">
    <w:name w:val="heading 4"/>
    <w:basedOn w:val="Normal"/>
    <w:next w:val="Normal"/>
    <w:qFormat/>
    <w:rsid w:val="00AD74C9"/>
    <w:pPr>
      <w:keepNext/>
      <w:outlineLvl w:val="3"/>
    </w:pPr>
    <w:rPr>
      <w:rFonts w:ascii="Arial" w:hAnsi="Arial" w:cs="Arial"/>
      <w:b/>
      <w:bCs/>
      <w:sz w:val="22"/>
      <w:u w:val="single"/>
    </w:rPr>
  </w:style>
  <w:style w:type="paragraph" w:styleId="Heading5">
    <w:name w:val="heading 5"/>
    <w:basedOn w:val="Normal"/>
    <w:next w:val="Normal"/>
    <w:qFormat/>
    <w:rsid w:val="00AD74C9"/>
    <w:pPr>
      <w:keepNext/>
      <w:jc w:val="both"/>
      <w:outlineLvl w:val="4"/>
    </w:pPr>
    <w:rPr>
      <w:rFonts w:cs="Arial"/>
      <w:b/>
      <w:bCs/>
      <w:sz w:val="22"/>
    </w:rPr>
  </w:style>
  <w:style w:type="paragraph" w:styleId="Heading6">
    <w:name w:val="heading 6"/>
    <w:basedOn w:val="Normal"/>
    <w:next w:val="Normal"/>
    <w:qFormat/>
    <w:rsid w:val="00AD74C9"/>
    <w:pPr>
      <w:keepNext/>
      <w:jc w:val="both"/>
      <w:outlineLvl w:val="5"/>
    </w:pPr>
    <w:rPr>
      <w:rFonts w:ascii="Arial" w:hAnsi="Arial" w:cs="Arial"/>
      <w:b/>
      <w:bCs/>
      <w:sz w:val="20"/>
    </w:rPr>
  </w:style>
  <w:style w:type="paragraph" w:styleId="Heading7">
    <w:name w:val="heading 7"/>
    <w:basedOn w:val="Normal"/>
    <w:next w:val="Normal"/>
    <w:qFormat/>
    <w:rsid w:val="00AD74C9"/>
    <w:pPr>
      <w:keepNext/>
      <w:jc w:val="both"/>
      <w:outlineLvl w:val="6"/>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74C9"/>
    <w:rPr>
      <w:color w:val="0000FF"/>
      <w:u w:val="single"/>
    </w:rPr>
  </w:style>
  <w:style w:type="paragraph" w:customStyle="1" w:styleId="syllinstructions">
    <w:name w:val="syll_instructions"/>
    <w:basedOn w:val="BodyText"/>
    <w:link w:val="syllinstructionsChar"/>
    <w:rsid w:val="00AD74C9"/>
    <w:pPr>
      <w:spacing w:after="0"/>
    </w:pPr>
    <w:rPr>
      <w:rFonts w:ascii="Arial" w:hAnsi="Arial"/>
      <w:color w:val="FF0000"/>
      <w:sz w:val="22"/>
    </w:rPr>
  </w:style>
  <w:style w:type="paragraph" w:customStyle="1" w:styleId="syllhead">
    <w:name w:val="syll_head"/>
    <w:basedOn w:val="Normal"/>
    <w:rsid w:val="00AD74C9"/>
    <w:pPr>
      <w:keepNext/>
      <w:keepLines/>
      <w:spacing w:line="360" w:lineRule="auto"/>
    </w:pPr>
    <w:rPr>
      <w:rFonts w:ascii="Arial" w:hAnsi="Arial" w:cs="Arial"/>
      <w:b/>
      <w:sz w:val="22"/>
    </w:rPr>
  </w:style>
  <w:style w:type="paragraph" w:styleId="BodyText">
    <w:name w:val="Body Text"/>
    <w:basedOn w:val="Normal"/>
    <w:semiHidden/>
    <w:rsid w:val="00AD74C9"/>
    <w:pPr>
      <w:spacing w:after="120"/>
    </w:pPr>
  </w:style>
  <w:style w:type="character" w:customStyle="1" w:styleId="CharChar">
    <w:name w:val="Char Char"/>
    <w:rsid w:val="00AD74C9"/>
    <w:rPr>
      <w:b/>
      <w:bCs/>
      <w:sz w:val="24"/>
      <w:szCs w:val="24"/>
      <w:lang w:val="en-US" w:eastAsia="en-US" w:bidi="ar-SA"/>
    </w:rPr>
  </w:style>
  <w:style w:type="paragraph" w:customStyle="1" w:styleId="syllbody">
    <w:name w:val="syll_body"/>
    <w:basedOn w:val="Normal"/>
    <w:rsid w:val="00AD74C9"/>
    <w:rPr>
      <w:rFonts w:ascii="Arial" w:hAnsi="Arial" w:cs="Arial"/>
      <w:sz w:val="22"/>
      <w:szCs w:val="22"/>
    </w:rPr>
  </w:style>
  <w:style w:type="character" w:customStyle="1" w:styleId="syllbodyChar">
    <w:name w:val="syll_body Char"/>
    <w:rsid w:val="00AD74C9"/>
    <w:rPr>
      <w:rFonts w:ascii="Arial" w:hAnsi="Arial" w:cs="Arial"/>
      <w:sz w:val="22"/>
      <w:szCs w:val="22"/>
      <w:lang w:val="en-US" w:eastAsia="en-US" w:bidi="ar-SA"/>
    </w:rPr>
  </w:style>
  <w:style w:type="paragraph" w:styleId="BodyText2">
    <w:name w:val="Body Text 2"/>
    <w:basedOn w:val="Normal"/>
    <w:semiHidden/>
    <w:rsid w:val="00AD74C9"/>
    <w:pPr>
      <w:jc w:val="both"/>
    </w:pPr>
    <w:rPr>
      <w:rFonts w:cs="Arial"/>
      <w:sz w:val="22"/>
    </w:rPr>
  </w:style>
  <w:style w:type="paragraph" w:styleId="BodyText3">
    <w:name w:val="Body Text 3"/>
    <w:basedOn w:val="Normal"/>
    <w:semiHidden/>
    <w:rsid w:val="00AD74C9"/>
    <w:pPr>
      <w:jc w:val="both"/>
    </w:pPr>
    <w:rPr>
      <w:rFonts w:ascii="Arial" w:hAnsi="Arial" w:cs="Arial"/>
      <w:b/>
      <w:bCs/>
      <w:sz w:val="20"/>
    </w:rPr>
  </w:style>
  <w:style w:type="character" w:styleId="Strong">
    <w:name w:val="Strong"/>
    <w:uiPriority w:val="22"/>
    <w:qFormat/>
    <w:rsid w:val="00520E96"/>
    <w:rPr>
      <w:b/>
      <w:bCs/>
    </w:rPr>
  </w:style>
  <w:style w:type="paragraph" w:customStyle="1" w:styleId="yiv1801628422msonormal">
    <w:name w:val="yiv1801628422msonormal"/>
    <w:basedOn w:val="Normal"/>
    <w:rsid w:val="00A76137"/>
    <w:pPr>
      <w:spacing w:before="100" w:beforeAutospacing="1" w:after="100" w:afterAutospacing="1"/>
    </w:pPr>
  </w:style>
  <w:style w:type="character" w:customStyle="1" w:styleId="syllinstructionsChar">
    <w:name w:val="syll_instructions Char"/>
    <w:link w:val="syllinstructions"/>
    <w:rsid w:val="0042797F"/>
    <w:rPr>
      <w:rFonts w:ascii="Arial" w:hAnsi="Arial" w:cs="Arial"/>
      <w:color w:val="FF0000"/>
      <w:sz w:val="22"/>
      <w:szCs w:val="24"/>
    </w:rPr>
  </w:style>
  <w:style w:type="paragraph" w:styleId="Header">
    <w:name w:val="header"/>
    <w:basedOn w:val="Normal"/>
    <w:link w:val="HeaderChar"/>
    <w:uiPriority w:val="99"/>
    <w:unhideWhenUsed/>
    <w:rsid w:val="000F7F0F"/>
    <w:pPr>
      <w:tabs>
        <w:tab w:val="center" w:pos="4680"/>
        <w:tab w:val="right" w:pos="9360"/>
      </w:tabs>
    </w:pPr>
  </w:style>
  <w:style w:type="character" w:customStyle="1" w:styleId="HeaderChar">
    <w:name w:val="Header Char"/>
    <w:link w:val="Header"/>
    <w:uiPriority w:val="99"/>
    <w:rsid w:val="000F7F0F"/>
    <w:rPr>
      <w:sz w:val="24"/>
      <w:szCs w:val="24"/>
    </w:rPr>
  </w:style>
  <w:style w:type="paragraph" w:styleId="Footer">
    <w:name w:val="footer"/>
    <w:basedOn w:val="Normal"/>
    <w:link w:val="FooterChar"/>
    <w:uiPriority w:val="99"/>
    <w:unhideWhenUsed/>
    <w:rsid w:val="000F7F0F"/>
    <w:pPr>
      <w:tabs>
        <w:tab w:val="center" w:pos="4680"/>
        <w:tab w:val="right" w:pos="9360"/>
      </w:tabs>
    </w:pPr>
  </w:style>
  <w:style w:type="character" w:customStyle="1" w:styleId="FooterChar">
    <w:name w:val="Footer Char"/>
    <w:link w:val="Footer"/>
    <w:uiPriority w:val="99"/>
    <w:rsid w:val="000F7F0F"/>
    <w:rPr>
      <w:sz w:val="24"/>
      <w:szCs w:val="24"/>
    </w:rPr>
  </w:style>
  <w:style w:type="paragraph" w:styleId="ListParagraph">
    <w:name w:val="List Paragraph"/>
    <w:basedOn w:val="Normal"/>
    <w:uiPriority w:val="34"/>
    <w:qFormat/>
    <w:rsid w:val="00C35C85"/>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FD3C8B"/>
    <w:pPr>
      <w:spacing w:after="120"/>
      <w:ind w:left="360"/>
    </w:pPr>
  </w:style>
  <w:style w:type="character" w:customStyle="1" w:styleId="BodyTextIndentChar">
    <w:name w:val="Body Text Indent Char"/>
    <w:link w:val="BodyTextIndent"/>
    <w:uiPriority w:val="99"/>
    <w:rsid w:val="00FD3C8B"/>
    <w:rPr>
      <w:sz w:val="24"/>
      <w:szCs w:val="24"/>
    </w:rPr>
  </w:style>
  <w:style w:type="paragraph" w:styleId="Subtitle">
    <w:name w:val="Subtitle"/>
    <w:basedOn w:val="Normal"/>
    <w:link w:val="SubtitleChar"/>
    <w:qFormat/>
    <w:rsid w:val="001466E6"/>
    <w:pPr>
      <w:jc w:val="center"/>
    </w:pPr>
    <w:rPr>
      <w:szCs w:val="20"/>
    </w:rPr>
  </w:style>
  <w:style w:type="character" w:customStyle="1" w:styleId="SubtitleChar">
    <w:name w:val="Subtitle Char"/>
    <w:link w:val="Subtitle"/>
    <w:rsid w:val="001466E6"/>
    <w:rPr>
      <w:sz w:val="24"/>
    </w:rPr>
  </w:style>
  <w:style w:type="paragraph" w:customStyle="1" w:styleId="Default">
    <w:name w:val="Default"/>
    <w:rsid w:val="0010107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B3F96"/>
    <w:rPr>
      <w:rFonts w:ascii="Tahoma" w:hAnsi="Tahoma" w:cs="Tahoma"/>
      <w:sz w:val="16"/>
      <w:szCs w:val="16"/>
    </w:rPr>
  </w:style>
  <w:style w:type="character" w:customStyle="1" w:styleId="BalloonTextChar">
    <w:name w:val="Balloon Text Char"/>
    <w:basedOn w:val="DefaultParagraphFont"/>
    <w:link w:val="BalloonText"/>
    <w:uiPriority w:val="99"/>
    <w:semiHidden/>
    <w:rsid w:val="007B3F96"/>
    <w:rPr>
      <w:rFonts w:ascii="Tahoma" w:hAnsi="Tahoma" w:cs="Tahoma"/>
      <w:sz w:val="16"/>
      <w:szCs w:val="16"/>
    </w:rPr>
  </w:style>
  <w:style w:type="character" w:customStyle="1" w:styleId="bylinepipe1">
    <w:name w:val="bylinepipe1"/>
    <w:basedOn w:val="DefaultParagraphFont"/>
    <w:rsid w:val="003A479C"/>
    <w:rPr>
      <w:color w:val="666666"/>
    </w:rPr>
  </w:style>
  <w:style w:type="table" w:styleId="TableGrid">
    <w:name w:val="Table Grid"/>
    <w:basedOn w:val="TableNormal"/>
    <w:uiPriority w:val="59"/>
    <w:rsid w:val="00B97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3">
    <w:name w:val="a-size-medium3"/>
    <w:basedOn w:val="DefaultParagraphFont"/>
    <w:rsid w:val="004C2C34"/>
    <w:rPr>
      <w:rFonts w:ascii="Arial" w:hAnsi="Arial" w:cs="Arial" w:hint="default"/>
      <w:sz w:val="26"/>
      <w:szCs w:val="26"/>
    </w:rPr>
  </w:style>
  <w:style w:type="paragraph" w:customStyle="1" w:styleId="Heading11">
    <w:name w:val="Heading 11"/>
    <w:autoRedefine/>
    <w:rsid w:val="00183343"/>
    <w:pPr>
      <w:spacing w:before="220" w:after="80" w:line="312" w:lineRule="auto"/>
    </w:pPr>
    <w:rPr>
      <w:rFonts w:asciiTheme="minorHAnsi" w:eastAsia="ヒラギノ角ゴ Pro W3" w:hAnsiTheme="minorHAnsi"/>
      <w:b/>
      <w:noProof/>
      <w:color w:val="000000"/>
    </w:rPr>
  </w:style>
  <w:style w:type="character" w:styleId="IntenseReference">
    <w:name w:val="Intense Reference"/>
    <w:basedOn w:val="DefaultParagraphFont"/>
    <w:qFormat/>
    <w:rsid w:val="00183343"/>
    <w:rPr>
      <w:b/>
      <w:bCs/>
      <w:smallCaps/>
      <w:color w:val="C0504D" w:themeColor="accent2"/>
      <w:spacing w:val="5"/>
      <w:u w:val="single"/>
    </w:rPr>
  </w:style>
  <w:style w:type="paragraph" w:styleId="NoSpacing">
    <w:name w:val="No Spacing"/>
    <w:uiPriority w:val="1"/>
    <w:qFormat/>
    <w:rsid w:val="00720E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50769">
      <w:bodyDiv w:val="1"/>
      <w:marLeft w:val="0"/>
      <w:marRight w:val="0"/>
      <w:marTop w:val="0"/>
      <w:marBottom w:val="0"/>
      <w:divBdr>
        <w:top w:val="none" w:sz="0" w:space="0" w:color="auto"/>
        <w:left w:val="none" w:sz="0" w:space="0" w:color="auto"/>
        <w:bottom w:val="none" w:sz="0" w:space="0" w:color="auto"/>
        <w:right w:val="none" w:sz="0" w:space="0" w:color="auto"/>
      </w:divBdr>
      <w:divsChild>
        <w:div w:id="547188352">
          <w:marLeft w:val="0"/>
          <w:marRight w:val="0"/>
          <w:marTop w:val="0"/>
          <w:marBottom w:val="0"/>
          <w:divBdr>
            <w:top w:val="none" w:sz="0" w:space="0" w:color="auto"/>
            <w:left w:val="none" w:sz="0" w:space="0" w:color="auto"/>
            <w:bottom w:val="none" w:sz="0" w:space="0" w:color="auto"/>
            <w:right w:val="none" w:sz="0" w:space="0" w:color="auto"/>
          </w:divBdr>
          <w:divsChild>
            <w:div w:id="1514028207">
              <w:marLeft w:val="0"/>
              <w:marRight w:val="0"/>
              <w:marTop w:val="0"/>
              <w:marBottom w:val="0"/>
              <w:divBdr>
                <w:top w:val="none" w:sz="0" w:space="0" w:color="auto"/>
                <w:left w:val="none" w:sz="0" w:space="0" w:color="auto"/>
                <w:bottom w:val="none" w:sz="0" w:space="0" w:color="auto"/>
                <w:right w:val="none" w:sz="0" w:space="0" w:color="auto"/>
              </w:divBdr>
              <w:divsChild>
                <w:div w:id="921187137">
                  <w:marLeft w:val="0"/>
                  <w:marRight w:val="0"/>
                  <w:marTop w:val="0"/>
                  <w:marBottom w:val="0"/>
                  <w:divBdr>
                    <w:top w:val="none" w:sz="0" w:space="0" w:color="auto"/>
                    <w:left w:val="none" w:sz="0" w:space="0" w:color="auto"/>
                    <w:bottom w:val="none" w:sz="0" w:space="0" w:color="auto"/>
                    <w:right w:val="none" w:sz="0" w:space="0" w:color="auto"/>
                  </w:divBdr>
                  <w:divsChild>
                    <w:div w:id="5449172">
                      <w:marLeft w:val="0"/>
                      <w:marRight w:val="0"/>
                      <w:marTop w:val="0"/>
                      <w:marBottom w:val="0"/>
                      <w:divBdr>
                        <w:top w:val="none" w:sz="0" w:space="0" w:color="auto"/>
                        <w:left w:val="none" w:sz="0" w:space="0" w:color="auto"/>
                        <w:bottom w:val="none" w:sz="0" w:space="0" w:color="auto"/>
                        <w:right w:val="none" w:sz="0" w:space="0" w:color="auto"/>
                      </w:divBdr>
                      <w:divsChild>
                        <w:div w:id="2090301248">
                          <w:marLeft w:val="0"/>
                          <w:marRight w:val="0"/>
                          <w:marTop w:val="0"/>
                          <w:marBottom w:val="0"/>
                          <w:divBdr>
                            <w:top w:val="none" w:sz="0" w:space="0" w:color="auto"/>
                            <w:left w:val="none" w:sz="0" w:space="0" w:color="auto"/>
                            <w:bottom w:val="none" w:sz="0" w:space="0" w:color="auto"/>
                            <w:right w:val="none" w:sz="0" w:space="0" w:color="auto"/>
                          </w:divBdr>
                          <w:divsChild>
                            <w:div w:id="980310919">
                              <w:marLeft w:val="0"/>
                              <w:marRight w:val="0"/>
                              <w:marTop w:val="0"/>
                              <w:marBottom w:val="0"/>
                              <w:divBdr>
                                <w:top w:val="none" w:sz="0" w:space="0" w:color="auto"/>
                                <w:left w:val="none" w:sz="0" w:space="0" w:color="auto"/>
                                <w:bottom w:val="none" w:sz="0" w:space="0" w:color="auto"/>
                                <w:right w:val="none" w:sz="0" w:space="0" w:color="auto"/>
                              </w:divBdr>
                              <w:divsChild>
                                <w:div w:id="441343491">
                                  <w:marLeft w:val="0"/>
                                  <w:marRight w:val="0"/>
                                  <w:marTop w:val="0"/>
                                  <w:marBottom w:val="0"/>
                                  <w:divBdr>
                                    <w:top w:val="none" w:sz="0" w:space="0" w:color="auto"/>
                                    <w:left w:val="none" w:sz="0" w:space="0" w:color="auto"/>
                                    <w:bottom w:val="none" w:sz="0" w:space="0" w:color="auto"/>
                                    <w:right w:val="none" w:sz="0" w:space="0" w:color="auto"/>
                                  </w:divBdr>
                                  <w:divsChild>
                                    <w:div w:id="1353460966">
                                      <w:marLeft w:val="0"/>
                                      <w:marRight w:val="0"/>
                                      <w:marTop w:val="0"/>
                                      <w:marBottom w:val="0"/>
                                      <w:divBdr>
                                        <w:top w:val="none" w:sz="0" w:space="0" w:color="auto"/>
                                        <w:left w:val="none" w:sz="0" w:space="0" w:color="auto"/>
                                        <w:bottom w:val="none" w:sz="0" w:space="0" w:color="auto"/>
                                        <w:right w:val="none" w:sz="0" w:space="0" w:color="auto"/>
                                      </w:divBdr>
                                      <w:divsChild>
                                        <w:div w:id="984285990">
                                          <w:marLeft w:val="0"/>
                                          <w:marRight w:val="0"/>
                                          <w:marTop w:val="0"/>
                                          <w:marBottom w:val="0"/>
                                          <w:divBdr>
                                            <w:top w:val="none" w:sz="0" w:space="0" w:color="auto"/>
                                            <w:left w:val="none" w:sz="0" w:space="0" w:color="auto"/>
                                            <w:bottom w:val="none" w:sz="0" w:space="0" w:color="auto"/>
                                            <w:right w:val="none" w:sz="0" w:space="0" w:color="auto"/>
                                          </w:divBdr>
                                          <w:divsChild>
                                            <w:div w:id="1772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854837">
      <w:bodyDiv w:val="1"/>
      <w:marLeft w:val="0"/>
      <w:marRight w:val="0"/>
      <w:marTop w:val="0"/>
      <w:marBottom w:val="0"/>
      <w:divBdr>
        <w:top w:val="none" w:sz="0" w:space="0" w:color="auto"/>
        <w:left w:val="none" w:sz="0" w:space="0" w:color="auto"/>
        <w:bottom w:val="none" w:sz="0" w:space="0" w:color="auto"/>
        <w:right w:val="none" w:sz="0" w:space="0" w:color="auto"/>
      </w:divBdr>
      <w:divsChild>
        <w:div w:id="702707732">
          <w:marLeft w:val="0"/>
          <w:marRight w:val="0"/>
          <w:marTop w:val="0"/>
          <w:marBottom w:val="0"/>
          <w:divBdr>
            <w:top w:val="none" w:sz="0" w:space="0" w:color="auto"/>
            <w:left w:val="none" w:sz="0" w:space="0" w:color="auto"/>
            <w:bottom w:val="none" w:sz="0" w:space="0" w:color="auto"/>
            <w:right w:val="none" w:sz="0" w:space="0" w:color="auto"/>
          </w:divBdr>
          <w:divsChild>
            <w:div w:id="1720398239">
              <w:marLeft w:val="0"/>
              <w:marRight w:val="0"/>
              <w:marTop w:val="0"/>
              <w:marBottom w:val="0"/>
              <w:divBdr>
                <w:top w:val="none" w:sz="0" w:space="0" w:color="auto"/>
                <w:left w:val="none" w:sz="0" w:space="0" w:color="auto"/>
                <w:bottom w:val="none" w:sz="0" w:space="0" w:color="auto"/>
                <w:right w:val="none" w:sz="0" w:space="0" w:color="auto"/>
              </w:divBdr>
              <w:divsChild>
                <w:div w:id="870873282">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sChild>
                        <w:div w:id="2109883912">
                          <w:marLeft w:val="0"/>
                          <w:marRight w:val="0"/>
                          <w:marTop w:val="0"/>
                          <w:marBottom w:val="0"/>
                          <w:divBdr>
                            <w:top w:val="none" w:sz="0" w:space="0" w:color="auto"/>
                            <w:left w:val="none" w:sz="0" w:space="0" w:color="auto"/>
                            <w:bottom w:val="none" w:sz="0" w:space="0" w:color="auto"/>
                            <w:right w:val="none" w:sz="0" w:space="0" w:color="auto"/>
                          </w:divBdr>
                          <w:divsChild>
                            <w:div w:id="450780904">
                              <w:marLeft w:val="0"/>
                              <w:marRight w:val="0"/>
                              <w:marTop w:val="0"/>
                              <w:marBottom w:val="0"/>
                              <w:divBdr>
                                <w:top w:val="none" w:sz="0" w:space="0" w:color="auto"/>
                                <w:left w:val="none" w:sz="0" w:space="0" w:color="auto"/>
                                <w:bottom w:val="none" w:sz="0" w:space="0" w:color="auto"/>
                                <w:right w:val="none" w:sz="0" w:space="0" w:color="auto"/>
                              </w:divBdr>
                              <w:divsChild>
                                <w:div w:id="1661688716">
                                  <w:marLeft w:val="0"/>
                                  <w:marRight w:val="0"/>
                                  <w:marTop w:val="0"/>
                                  <w:marBottom w:val="0"/>
                                  <w:divBdr>
                                    <w:top w:val="none" w:sz="0" w:space="0" w:color="auto"/>
                                    <w:left w:val="none" w:sz="0" w:space="0" w:color="auto"/>
                                    <w:bottom w:val="none" w:sz="0" w:space="0" w:color="auto"/>
                                    <w:right w:val="none" w:sz="0" w:space="0" w:color="auto"/>
                                  </w:divBdr>
                                  <w:divsChild>
                                    <w:div w:id="20632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frutosbencze@anselm.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7F21-C4D0-498D-936C-E14FD7EC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1670</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2014-03-14T13:31:00Z</cp:lastPrinted>
  <dcterms:created xsi:type="dcterms:W3CDTF">2014-08-25T13:42:00Z</dcterms:created>
  <dcterms:modified xsi:type="dcterms:W3CDTF">2014-08-25T13:46:00Z</dcterms:modified>
</cp:coreProperties>
</file>